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D7FD" w14:textId="27BD0388" w:rsidR="00B90893" w:rsidRDefault="0007331D" w:rsidP="0007331D">
      <w:pPr>
        <w:spacing w:after="0"/>
        <w:jc w:val="center"/>
      </w:pPr>
      <w:r>
        <w:t>ORDINANCE NO. 2025-1</w:t>
      </w:r>
    </w:p>
    <w:p w14:paraId="5CC8F7C1" w14:textId="1102CFE4" w:rsidR="0007331D" w:rsidRDefault="0007331D" w:rsidP="0007331D">
      <w:pPr>
        <w:spacing w:after="0"/>
        <w:jc w:val="center"/>
      </w:pPr>
      <w:r>
        <w:t xml:space="preserve">OF </w:t>
      </w:r>
    </w:p>
    <w:p w14:paraId="4F4B8CCF" w14:textId="18FE618D" w:rsidR="0007331D" w:rsidRDefault="0007331D" w:rsidP="0007331D">
      <w:pPr>
        <w:spacing w:after="0"/>
        <w:jc w:val="center"/>
      </w:pPr>
      <w:r>
        <w:t>THE KEYES COMMUNITY SERVICES DISTRICT</w:t>
      </w:r>
    </w:p>
    <w:p w14:paraId="4BD01FB5" w14:textId="4E1268AF" w:rsidR="0007331D" w:rsidRDefault="0007331D" w:rsidP="0007331D">
      <w:pPr>
        <w:spacing w:after="0"/>
        <w:jc w:val="center"/>
      </w:pPr>
      <w:r>
        <w:t>REVISING WASTEWATER SERVICE RATES</w:t>
      </w:r>
    </w:p>
    <w:p w14:paraId="23364280" w14:textId="77777777" w:rsidR="0007331D" w:rsidRDefault="0007331D" w:rsidP="0007331D">
      <w:pPr>
        <w:spacing w:after="0"/>
        <w:jc w:val="center"/>
      </w:pPr>
    </w:p>
    <w:p w14:paraId="2649B76C" w14:textId="545B9B80" w:rsidR="0007331D" w:rsidRDefault="0007331D" w:rsidP="002B1EA5">
      <w:pPr>
        <w:spacing w:after="0"/>
        <w:ind w:firstLine="720"/>
      </w:pPr>
      <w:proofErr w:type="gramStart"/>
      <w:r w:rsidRPr="002B1EA5">
        <w:rPr>
          <w:b/>
          <w:bCs/>
        </w:rPr>
        <w:t>WHEREAS</w:t>
      </w:r>
      <w:r>
        <w:t>,</w:t>
      </w:r>
      <w:proofErr w:type="gramEnd"/>
      <w:r>
        <w:t xml:space="preserve"> the Board (“Board”) of Directors of the Keyes Community Services district (“District”) has caused to be prepared, a report entitled “Report on Wastewater Rate Study for Keyes Community Services District, </w:t>
      </w:r>
      <w:r w:rsidR="0094284F">
        <w:t>June 24, 2025, Final”(“Rate Study”); and</w:t>
      </w:r>
    </w:p>
    <w:p w14:paraId="3ADAE42C" w14:textId="77777777" w:rsidR="0094284F" w:rsidRDefault="0094284F" w:rsidP="0007331D">
      <w:pPr>
        <w:spacing w:after="0"/>
      </w:pPr>
    </w:p>
    <w:p w14:paraId="3FE8C4B0" w14:textId="3F9A0013" w:rsidR="0094284F" w:rsidRDefault="0094284F" w:rsidP="002B1EA5">
      <w:pPr>
        <w:spacing w:after="0"/>
        <w:ind w:firstLine="720"/>
      </w:pPr>
      <w:r w:rsidRPr="002B1EA5">
        <w:rPr>
          <w:b/>
          <w:bCs/>
        </w:rPr>
        <w:t>WHEREAS</w:t>
      </w:r>
      <w:r>
        <w:t xml:space="preserve">, the Board has determined that the District must increase its wastewater </w:t>
      </w:r>
      <w:r w:rsidR="005A4A5F">
        <w:t>service charges</w:t>
      </w:r>
      <w:r>
        <w:t xml:space="preserve"> originally established in Ordinance No. </w:t>
      </w:r>
      <w:r w:rsidR="005A4A5F">
        <w:t>1964-1</w:t>
      </w:r>
      <w:r>
        <w:t xml:space="preserve">, also referred to as Ordinance No. 1, amended by Ordinance No. 2008-1, and </w:t>
      </w:r>
      <w:r w:rsidR="005A4A5F">
        <w:t xml:space="preserve">most recently </w:t>
      </w:r>
      <w:r>
        <w:t>amended by Ordinance No 2012-1</w:t>
      </w:r>
      <w:r w:rsidR="005A4A5F">
        <w:t>; and</w:t>
      </w:r>
    </w:p>
    <w:p w14:paraId="13424330" w14:textId="77777777" w:rsidR="005A4A5F" w:rsidRDefault="005A4A5F" w:rsidP="0007331D">
      <w:pPr>
        <w:spacing w:after="0"/>
      </w:pPr>
    </w:p>
    <w:p w14:paraId="6C74950A" w14:textId="02B2BA24" w:rsidR="005A4A5F" w:rsidRDefault="005A4A5F" w:rsidP="002B1EA5">
      <w:pPr>
        <w:spacing w:after="0"/>
        <w:ind w:firstLine="720"/>
      </w:pPr>
      <w:proofErr w:type="gramStart"/>
      <w:r w:rsidRPr="002B1EA5">
        <w:rPr>
          <w:b/>
          <w:bCs/>
        </w:rPr>
        <w:t>WHEREAS</w:t>
      </w:r>
      <w:r>
        <w:t>,</w:t>
      </w:r>
      <w:proofErr w:type="gramEnd"/>
      <w:r>
        <w:t xml:space="preserve">  the Board adopted the Rate study at its regular meeting held June 24, 2025: and </w:t>
      </w:r>
    </w:p>
    <w:p w14:paraId="772D23CB" w14:textId="77777777" w:rsidR="005A4A5F" w:rsidRDefault="005A4A5F" w:rsidP="0007331D">
      <w:pPr>
        <w:spacing w:after="0"/>
      </w:pPr>
    </w:p>
    <w:p w14:paraId="6C464B6F" w14:textId="3346D26C" w:rsidR="005A4A5F" w:rsidRDefault="005A4A5F" w:rsidP="002B1EA5">
      <w:pPr>
        <w:spacing w:after="0"/>
        <w:ind w:firstLine="720"/>
      </w:pPr>
      <w:proofErr w:type="gramStart"/>
      <w:r w:rsidRPr="002B1EA5">
        <w:rPr>
          <w:b/>
          <w:bCs/>
        </w:rPr>
        <w:t>WHEREAS</w:t>
      </w:r>
      <w:r>
        <w:t>,</w:t>
      </w:r>
      <w:proofErr w:type="gramEnd"/>
      <w:r>
        <w:t xml:space="preserve"> the Board find and declares that the District has provided notice and held a public hearing pursuant to Government Code 53755; and</w:t>
      </w:r>
    </w:p>
    <w:p w14:paraId="249EB1C8" w14:textId="77777777" w:rsidR="005A4A5F" w:rsidRDefault="005A4A5F" w:rsidP="0007331D">
      <w:pPr>
        <w:spacing w:after="0"/>
      </w:pPr>
    </w:p>
    <w:p w14:paraId="4C42C6C4" w14:textId="35D138C8" w:rsidR="005A4A5F" w:rsidRDefault="005A4A5F" w:rsidP="002B1EA5">
      <w:pPr>
        <w:spacing w:after="0"/>
        <w:ind w:firstLine="720"/>
      </w:pPr>
      <w:proofErr w:type="gramStart"/>
      <w:r w:rsidRPr="002B1EA5">
        <w:rPr>
          <w:b/>
          <w:bCs/>
        </w:rPr>
        <w:t>WHEREAS</w:t>
      </w:r>
      <w:r>
        <w:t>,</w:t>
      </w:r>
      <w:proofErr w:type="gramEnd"/>
      <w:r>
        <w:t xml:space="preserve"> the Board finds and declares that the District has complied with </w:t>
      </w:r>
      <w:proofErr w:type="spellStart"/>
      <w:r>
        <w:t>he</w:t>
      </w:r>
      <w:proofErr w:type="spellEnd"/>
      <w:r>
        <w:t xml:space="preserve"> requirements of California Constitution Article XIIID, section 6 (“Proposition 218”), and that no majority protest was received.</w:t>
      </w:r>
    </w:p>
    <w:p w14:paraId="52B98FDA" w14:textId="77777777" w:rsidR="005A4A5F" w:rsidRDefault="005A4A5F" w:rsidP="0007331D">
      <w:pPr>
        <w:spacing w:after="0"/>
      </w:pPr>
    </w:p>
    <w:p w14:paraId="6345B8A6" w14:textId="1E9F0601" w:rsidR="005A4A5F" w:rsidRDefault="005A4A5F" w:rsidP="002B1EA5">
      <w:pPr>
        <w:spacing w:after="0"/>
        <w:ind w:firstLine="360"/>
      </w:pPr>
      <w:r w:rsidRPr="002B1EA5">
        <w:rPr>
          <w:b/>
          <w:bCs/>
        </w:rPr>
        <w:t>NOW THEREFORE</w:t>
      </w:r>
      <w:r>
        <w:t>, the Board of Directors of the Keyes Community Services District does ordain as follows:</w:t>
      </w:r>
    </w:p>
    <w:p w14:paraId="46E3EBE9" w14:textId="77777777" w:rsidR="005A4A5F" w:rsidRDefault="005A4A5F" w:rsidP="0007331D">
      <w:pPr>
        <w:spacing w:after="0"/>
      </w:pPr>
    </w:p>
    <w:p w14:paraId="55435ADF" w14:textId="2B221D4C" w:rsidR="005A4A5F" w:rsidRDefault="005A4A5F" w:rsidP="005A4A5F">
      <w:pPr>
        <w:pStyle w:val="ListParagraph"/>
        <w:numPr>
          <w:ilvl w:val="0"/>
          <w:numId w:val="1"/>
        </w:numPr>
        <w:spacing w:after="0"/>
      </w:pPr>
      <w:r>
        <w:t xml:space="preserve">The above recitals are true and </w:t>
      </w:r>
      <w:proofErr w:type="gramStart"/>
      <w:r>
        <w:t>correct, and</w:t>
      </w:r>
      <w:proofErr w:type="gramEnd"/>
      <w:r>
        <w:t xml:space="preserve"> are hereby incorporated as part of this Ordinance.</w:t>
      </w:r>
    </w:p>
    <w:p w14:paraId="37973037" w14:textId="39D2E89E" w:rsidR="005A4A5F" w:rsidRDefault="005A4A5F" w:rsidP="005A4A5F">
      <w:pPr>
        <w:pStyle w:val="ListParagraph"/>
        <w:numPr>
          <w:ilvl w:val="0"/>
          <w:numId w:val="1"/>
        </w:numPr>
        <w:spacing w:after="0"/>
      </w:pPr>
      <w:r>
        <w:t>Section 3, subparagraph A of the District’s Ordinance No. 1964-1, also referred to as Ordinance No. 1, is amended as follows:</w:t>
      </w:r>
    </w:p>
    <w:p w14:paraId="765021F4" w14:textId="77777777" w:rsidR="002B1EA5" w:rsidRDefault="002B1EA5" w:rsidP="002B1EA5">
      <w:pPr>
        <w:spacing w:after="0"/>
      </w:pPr>
    </w:p>
    <w:p w14:paraId="0A85E300" w14:textId="77777777" w:rsidR="002B1EA5" w:rsidRDefault="002B1EA5" w:rsidP="002B1EA5">
      <w:pPr>
        <w:spacing w:after="0"/>
      </w:pPr>
    </w:p>
    <w:p w14:paraId="4D48D65C" w14:textId="77777777" w:rsidR="002B1EA5" w:rsidRDefault="002B1EA5" w:rsidP="002B1EA5">
      <w:pPr>
        <w:spacing w:after="0"/>
      </w:pPr>
    </w:p>
    <w:p w14:paraId="04948AFE" w14:textId="77777777" w:rsidR="002B1EA5" w:rsidRDefault="002B1EA5" w:rsidP="002B1EA5">
      <w:pPr>
        <w:spacing w:after="0"/>
      </w:pPr>
    </w:p>
    <w:p w14:paraId="3D9BCD98" w14:textId="77777777" w:rsidR="002B1EA5" w:rsidRDefault="002B1EA5" w:rsidP="002B1EA5">
      <w:pPr>
        <w:spacing w:after="0"/>
      </w:pPr>
    </w:p>
    <w:p w14:paraId="1B37303E" w14:textId="77777777" w:rsidR="002B1EA5" w:rsidRDefault="002B1EA5" w:rsidP="002B1EA5">
      <w:pPr>
        <w:spacing w:after="0"/>
      </w:pPr>
    </w:p>
    <w:p w14:paraId="5B7C1244" w14:textId="77777777" w:rsidR="005A4A5F" w:rsidRDefault="005A4A5F" w:rsidP="005A4A5F">
      <w:pPr>
        <w:pStyle w:val="ListParagraph"/>
        <w:spacing w:after="0"/>
      </w:pPr>
    </w:p>
    <w:p w14:paraId="6B58F095" w14:textId="54EA413B" w:rsidR="002B1EA5" w:rsidRDefault="005A4A5F" w:rsidP="005A4A5F">
      <w:pPr>
        <w:pStyle w:val="ListParagraph"/>
        <w:spacing w:after="0"/>
      </w:pPr>
      <w:r>
        <w:lastRenderedPageBreak/>
        <w:t>“(a)</w:t>
      </w:r>
      <w:r>
        <w:tab/>
      </w:r>
      <w:r>
        <w:rPr>
          <w:u w:val="single"/>
        </w:rPr>
        <w:t xml:space="preserve">For Domestic and Commercial Sewer Service: </w:t>
      </w:r>
    </w:p>
    <w:p w14:paraId="00351580" w14:textId="77777777" w:rsidR="005A4A5F" w:rsidRDefault="005A4A5F" w:rsidP="005A4A5F">
      <w:pPr>
        <w:pStyle w:val="ListParagraph"/>
        <w:spacing w:after="0"/>
      </w:pPr>
    </w:p>
    <w:p w14:paraId="34A0D669" w14:textId="3C96110E" w:rsidR="005A4A5F" w:rsidRDefault="005A4A5F" w:rsidP="002B1EA5">
      <w:pPr>
        <w:pStyle w:val="ListParagraph"/>
        <w:spacing w:after="0"/>
        <w:ind w:firstLine="720"/>
      </w:pPr>
      <w:r>
        <w:t>The monthly sewer service charge shall be as follows:</w:t>
      </w:r>
    </w:p>
    <w:p w14:paraId="48F49069" w14:textId="77777777" w:rsidR="002B1EA5" w:rsidRDefault="002B1EA5" w:rsidP="002B1EA5">
      <w:pPr>
        <w:pStyle w:val="ListParagraph"/>
        <w:spacing w:after="0"/>
        <w:ind w:firstLine="720"/>
      </w:pPr>
    </w:p>
    <w:p w14:paraId="7D887238" w14:textId="7B85A594" w:rsidR="002B1EA5" w:rsidRDefault="002B1EA5" w:rsidP="005A4A5F">
      <w:pPr>
        <w:pStyle w:val="ListParagraph"/>
        <w:spacing w:after="0"/>
      </w:pPr>
      <w:r>
        <w:t>Fixed Charges</w:t>
      </w:r>
    </w:p>
    <w:tbl>
      <w:tblPr>
        <w:tblStyle w:val="TableGrid"/>
        <w:tblW w:w="9861" w:type="dxa"/>
        <w:tblInd w:w="-275" w:type="dxa"/>
        <w:tblLook w:val="04A0" w:firstRow="1" w:lastRow="0" w:firstColumn="1" w:lastColumn="0" w:noHBand="0" w:noVBand="1"/>
      </w:tblPr>
      <w:tblGrid>
        <w:gridCol w:w="3150"/>
        <w:gridCol w:w="990"/>
        <w:gridCol w:w="1350"/>
        <w:gridCol w:w="1260"/>
        <w:gridCol w:w="1136"/>
        <w:gridCol w:w="990"/>
        <w:gridCol w:w="985"/>
      </w:tblGrid>
      <w:tr w:rsidR="00720638" w14:paraId="6085B2DD" w14:textId="77777777" w:rsidTr="00720638">
        <w:tc>
          <w:tcPr>
            <w:tcW w:w="3150" w:type="dxa"/>
          </w:tcPr>
          <w:p w14:paraId="491047C4" w14:textId="77777777" w:rsidR="002B1EA5" w:rsidRPr="006C69BF" w:rsidRDefault="002B1EA5" w:rsidP="005A4A5F">
            <w:pPr>
              <w:pStyle w:val="ListParagraph"/>
              <w:ind w:left="0"/>
              <w:rPr>
                <w:sz w:val="16"/>
                <w:szCs w:val="16"/>
              </w:rPr>
            </w:pPr>
          </w:p>
        </w:tc>
        <w:tc>
          <w:tcPr>
            <w:tcW w:w="990" w:type="dxa"/>
            <w:tcBorders>
              <w:bottom w:val="single" w:sz="4" w:space="0" w:color="auto"/>
            </w:tcBorders>
          </w:tcPr>
          <w:p w14:paraId="109E0E76" w14:textId="5F76018A" w:rsidR="002B1EA5" w:rsidRPr="006C69BF" w:rsidRDefault="006C69BF" w:rsidP="005A4A5F">
            <w:pPr>
              <w:pStyle w:val="ListParagraph"/>
              <w:ind w:left="0"/>
              <w:rPr>
                <w:sz w:val="16"/>
                <w:szCs w:val="16"/>
              </w:rPr>
            </w:pPr>
            <w:r w:rsidRPr="006C69BF">
              <w:rPr>
                <w:sz w:val="16"/>
                <w:szCs w:val="16"/>
              </w:rPr>
              <w:t>Current      Rate</w:t>
            </w:r>
          </w:p>
        </w:tc>
        <w:tc>
          <w:tcPr>
            <w:tcW w:w="1350" w:type="dxa"/>
            <w:tcBorders>
              <w:bottom w:val="single" w:sz="4" w:space="0" w:color="auto"/>
            </w:tcBorders>
          </w:tcPr>
          <w:p w14:paraId="1A9D79B2" w14:textId="4AD48C85" w:rsidR="002B1EA5" w:rsidRPr="006C69BF" w:rsidRDefault="006C69BF" w:rsidP="005A4A5F">
            <w:pPr>
              <w:pStyle w:val="ListParagraph"/>
              <w:ind w:left="0"/>
              <w:rPr>
                <w:sz w:val="16"/>
                <w:szCs w:val="16"/>
              </w:rPr>
            </w:pPr>
            <w:r w:rsidRPr="006C69BF">
              <w:rPr>
                <w:sz w:val="16"/>
                <w:szCs w:val="16"/>
              </w:rPr>
              <w:t>December 1, 2025</w:t>
            </w:r>
          </w:p>
        </w:tc>
        <w:tc>
          <w:tcPr>
            <w:tcW w:w="1260" w:type="dxa"/>
            <w:tcBorders>
              <w:bottom w:val="single" w:sz="4" w:space="0" w:color="auto"/>
            </w:tcBorders>
          </w:tcPr>
          <w:p w14:paraId="26525751" w14:textId="1B1ED0DB" w:rsidR="002B1EA5" w:rsidRPr="006C69BF" w:rsidRDefault="006C69BF" w:rsidP="005A4A5F">
            <w:pPr>
              <w:pStyle w:val="ListParagraph"/>
              <w:ind w:left="0"/>
              <w:rPr>
                <w:sz w:val="16"/>
                <w:szCs w:val="16"/>
              </w:rPr>
            </w:pPr>
            <w:r w:rsidRPr="006C69BF">
              <w:rPr>
                <w:sz w:val="16"/>
                <w:szCs w:val="16"/>
              </w:rPr>
              <w:t>July 1, 2026</w:t>
            </w:r>
          </w:p>
        </w:tc>
        <w:tc>
          <w:tcPr>
            <w:tcW w:w="1136" w:type="dxa"/>
            <w:tcBorders>
              <w:bottom w:val="single" w:sz="4" w:space="0" w:color="auto"/>
            </w:tcBorders>
          </w:tcPr>
          <w:p w14:paraId="3FEC7400" w14:textId="33638B7F" w:rsidR="002B1EA5" w:rsidRPr="006C69BF" w:rsidRDefault="006C69BF" w:rsidP="005A4A5F">
            <w:pPr>
              <w:pStyle w:val="ListParagraph"/>
              <w:ind w:left="0"/>
              <w:rPr>
                <w:sz w:val="16"/>
                <w:szCs w:val="16"/>
              </w:rPr>
            </w:pPr>
            <w:r w:rsidRPr="006C69BF">
              <w:rPr>
                <w:sz w:val="16"/>
                <w:szCs w:val="16"/>
              </w:rPr>
              <w:t>July 1, 2027</w:t>
            </w:r>
          </w:p>
        </w:tc>
        <w:tc>
          <w:tcPr>
            <w:tcW w:w="990" w:type="dxa"/>
            <w:tcBorders>
              <w:bottom w:val="single" w:sz="4" w:space="0" w:color="auto"/>
            </w:tcBorders>
          </w:tcPr>
          <w:p w14:paraId="6D2AF8F7" w14:textId="2C1E9F77" w:rsidR="002B1EA5" w:rsidRPr="006C69BF" w:rsidRDefault="006C69BF" w:rsidP="005A4A5F">
            <w:pPr>
              <w:pStyle w:val="ListParagraph"/>
              <w:ind w:left="0"/>
              <w:rPr>
                <w:sz w:val="16"/>
                <w:szCs w:val="16"/>
              </w:rPr>
            </w:pPr>
            <w:r w:rsidRPr="006C69BF">
              <w:rPr>
                <w:sz w:val="16"/>
                <w:szCs w:val="16"/>
              </w:rPr>
              <w:t>July 1, 2028</w:t>
            </w:r>
          </w:p>
        </w:tc>
        <w:tc>
          <w:tcPr>
            <w:tcW w:w="985" w:type="dxa"/>
            <w:tcBorders>
              <w:bottom w:val="single" w:sz="4" w:space="0" w:color="auto"/>
            </w:tcBorders>
          </w:tcPr>
          <w:p w14:paraId="249E1B2F" w14:textId="4A1E9F98" w:rsidR="002B1EA5" w:rsidRPr="006C69BF" w:rsidRDefault="006C69BF" w:rsidP="005A4A5F">
            <w:pPr>
              <w:pStyle w:val="ListParagraph"/>
              <w:ind w:left="0"/>
              <w:rPr>
                <w:sz w:val="16"/>
                <w:szCs w:val="16"/>
              </w:rPr>
            </w:pPr>
            <w:r w:rsidRPr="006C69BF">
              <w:rPr>
                <w:sz w:val="16"/>
                <w:szCs w:val="16"/>
              </w:rPr>
              <w:t>July 1, 2029</w:t>
            </w:r>
          </w:p>
        </w:tc>
      </w:tr>
      <w:tr w:rsidR="00720638" w14:paraId="7F33C991" w14:textId="77777777" w:rsidTr="00720638">
        <w:tc>
          <w:tcPr>
            <w:tcW w:w="3150" w:type="dxa"/>
          </w:tcPr>
          <w:p w14:paraId="042BAB7F" w14:textId="2C8A707E" w:rsidR="002B1EA5" w:rsidRPr="006C69BF" w:rsidRDefault="006829E2" w:rsidP="005A4A5F">
            <w:pPr>
              <w:pStyle w:val="ListParagraph"/>
              <w:ind w:left="0"/>
              <w:rPr>
                <w:sz w:val="16"/>
                <w:szCs w:val="16"/>
              </w:rPr>
            </w:pPr>
            <w:r w:rsidRPr="006C69BF">
              <w:rPr>
                <w:sz w:val="16"/>
                <w:szCs w:val="16"/>
              </w:rPr>
              <w:t>Classification</w:t>
            </w:r>
          </w:p>
        </w:tc>
        <w:tc>
          <w:tcPr>
            <w:tcW w:w="990" w:type="dxa"/>
            <w:tcBorders>
              <w:bottom w:val="single" w:sz="4" w:space="0" w:color="auto"/>
            </w:tcBorders>
          </w:tcPr>
          <w:p w14:paraId="1A5EC722" w14:textId="77777777" w:rsidR="002B1EA5" w:rsidRPr="006C69BF" w:rsidRDefault="002B1EA5" w:rsidP="005A4A5F">
            <w:pPr>
              <w:pStyle w:val="ListParagraph"/>
              <w:ind w:left="0"/>
              <w:rPr>
                <w:sz w:val="16"/>
                <w:szCs w:val="16"/>
              </w:rPr>
            </w:pPr>
          </w:p>
        </w:tc>
        <w:tc>
          <w:tcPr>
            <w:tcW w:w="1350" w:type="dxa"/>
            <w:tcBorders>
              <w:bottom w:val="single" w:sz="4" w:space="0" w:color="auto"/>
            </w:tcBorders>
          </w:tcPr>
          <w:p w14:paraId="410A2C55" w14:textId="77777777" w:rsidR="002B1EA5" w:rsidRPr="006C69BF" w:rsidRDefault="002B1EA5" w:rsidP="005A4A5F">
            <w:pPr>
              <w:pStyle w:val="ListParagraph"/>
              <w:ind w:left="0"/>
              <w:rPr>
                <w:sz w:val="16"/>
                <w:szCs w:val="16"/>
              </w:rPr>
            </w:pPr>
          </w:p>
        </w:tc>
        <w:tc>
          <w:tcPr>
            <w:tcW w:w="1260" w:type="dxa"/>
            <w:tcBorders>
              <w:bottom w:val="single" w:sz="4" w:space="0" w:color="auto"/>
            </w:tcBorders>
          </w:tcPr>
          <w:p w14:paraId="3E538F92" w14:textId="77777777" w:rsidR="002B1EA5" w:rsidRPr="006C69BF" w:rsidRDefault="002B1EA5" w:rsidP="005A4A5F">
            <w:pPr>
              <w:pStyle w:val="ListParagraph"/>
              <w:ind w:left="0"/>
              <w:rPr>
                <w:sz w:val="16"/>
                <w:szCs w:val="16"/>
              </w:rPr>
            </w:pPr>
          </w:p>
        </w:tc>
        <w:tc>
          <w:tcPr>
            <w:tcW w:w="1136" w:type="dxa"/>
            <w:tcBorders>
              <w:bottom w:val="single" w:sz="4" w:space="0" w:color="auto"/>
            </w:tcBorders>
          </w:tcPr>
          <w:p w14:paraId="26B7B3F3" w14:textId="77777777" w:rsidR="002B1EA5" w:rsidRPr="006C69BF" w:rsidRDefault="002B1EA5" w:rsidP="005A4A5F">
            <w:pPr>
              <w:pStyle w:val="ListParagraph"/>
              <w:ind w:left="0"/>
              <w:rPr>
                <w:sz w:val="16"/>
                <w:szCs w:val="16"/>
              </w:rPr>
            </w:pPr>
          </w:p>
        </w:tc>
        <w:tc>
          <w:tcPr>
            <w:tcW w:w="990" w:type="dxa"/>
            <w:tcBorders>
              <w:bottom w:val="single" w:sz="4" w:space="0" w:color="auto"/>
            </w:tcBorders>
          </w:tcPr>
          <w:p w14:paraId="707F37EF" w14:textId="77777777" w:rsidR="002B1EA5" w:rsidRPr="006C69BF" w:rsidRDefault="002B1EA5" w:rsidP="005A4A5F">
            <w:pPr>
              <w:pStyle w:val="ListParagraph"/>
              <w:ind w:left="0"/>
              <w:rPr>
                <w:sz w:val="16"/>
                <w:szCs w:val="16"/>
              </w:rPr>
            </w:pPr>
          </w:p>
        </w:tc>
        <w:tc>
          <w:tcPr>
            <w:tcW w:w="985" w:type="dxa"/>
            <w:tcBorders>
              <w:bottom w:val="single" w:sz="4" w:space="0" w:color="auto"/>
            </w:tcBorders>
          </w:tcPr>
          <w:p w14:paraId="5B91B0AD" w14:textId="77777777" w:rsidR="002B1EA5" w:rsidRPr="006C69BF" w:rsidRDefault="002B1EA5" w:rsidP="005A4A5F">
            <w:pPr>
              <w:pStyle w:val="ListParagraph"/>
              <w:ind w:left="0"/>
              <w:rPr>
                <w:sz w:val="16"/>
                <w:szCs w:val="16"/>
              </w:rPr>
            </w:pPr>
          </w:p>
        </w:tc>
      </w:tr>
      <w:tr w:rsidR="00720638" w14:paraId="0F9829B8" w14:textId="77777777" w:rsidTr="00720638">
        <w:tc>
          <w:tcPr>
            <w:tcW w:w="3150" w:type="dxa"/>
            <w:tcBorders>
              <w:right w:val="nil"/>
            </w:tcBorders>
          </w:tcPr>
          <w:p w14:paraId="00C8AF06" w14:textId="77777777" w:rsidR="002B1EA5" w:rsidRPr="006C69BF" w:rsidRDefault="002B1EA5" w:rsidP="005A4A5F">
            <w:pPr>
              <w:pStyle w:val="ListParagraph"/>
              <w:ind w:left="0"/>
              <w:rPr>
                <w:sz w:val="16"/>
                <w:szCs w:val="16"/>
              </w:rPr>
            </w:pPr>
          </w:p>
        </w:tc>
        <w:tc>
          <w:tcPr>
            <w:tcW w:w="990" w:type="dxa"/>
            <w:tcBorders>
              <w:top w:val="single" w:sz="4" w:space="0" w:color="auto"/>
              <w:left w:val="nil"/>
              <w:bottom w:val="single" w:sz="4" w:space="0" w:color="auto"/>
              <w:right w:val="nil"/>
            </w:tcBorders>
          </w:tcPr>
          <w:p w14:paraId="2DEF29A9" w14:textId="0C8FD602" w:rsidR="002B1EA5" w:rsidRPr="006C69BF" w:rsidRDefault="002B1EA5" w:rsidP="006C69BF">
            <w:pPr>
              <w:pStyle w:val="ListParagraph"/>
              <w:ind w:left="0"/>
              <w:jc w:val="center"/>
              <w:rPr>
                <w:b/>
                <w:bCs/>
                <w:sz w:val="16"/>
                <w:szCs w:val="16"/>
              </w:rPr>
            </w:pPr>
          </w:p>
        </w:tc>
        <w:tc>
          <w:tcPr>
            <w:tcW w:w="1350" w:type="dxa"/>
            <w:tcBorders>
              <w:top w:val="single" w:sz="4" w:space="0" w:color="auto"/>
              <w:left w:val="nil"/>
              <w:bottom w:val="single" w:sz="4" w:space="0" w:color="auto"/>
              <w:right w:val="nil"/>
            </w:tcBorders>
          </w:tcPr>
          <w:p w14:paraId="4B1DFFE0" w14:textId="73ACB33C" w:rsidR="002B1EA5" w:rsidRPr="006C69BF" w:rsidRDefault="006C69BF" w:rsidP="006C69BF">
            <w:pPr>
              <w:pStyle w:val="ListParagraph"/>
              <w:ind w:left="0"/>
              <w:jc w:val="center"/>
              <w:rPr>
                <w:b/>
                <w:bCs/>
                <w:sz w:val="16"/>
                <w:szCs w:val="16"/>
              </w:rPr>
            </w:pPr>
            <w:r>
              <w:rPr>
                <w:b/>
                <w:bCs/>
                <w:sz w:val="16"/>
                <w:szCs w:val="16"/>
              </w:rPr>
              <w:t xml:space="preserve">Fixed </w:t>
            </w:r>
            <w:r w:rsidRPr="006C69BF">
              <w:rPr>
                <w:b/>
                <w:bCs/>
                <w:sz w:val="16"/>
                <w:szCs w:val="16"/>
              </w:rPr>
              <w:t xml:space="preserve">Charge </w:t>
            </w:r>
          </w:p>
        </w:tc>
        <w:tc>
          <w:tcPr>
            <w:tcW w:w="1260" w:type="dxa"/>
            <w:tcBorders>
              <w:top w:val="single" w:sz="4" w:space="0" w:color="auto"/>
              <w:left w:val="nil"/>
              <w:bottom w:val="single" w:sz="4" w:space="0" w:color="auto"/>
              <w:right w:val="nil"/>
            </w:tcBorders>
          </w:tcPr>
          <w:p w14:paraId="58EE24A7" w14:textId="4CC191F9" w:rsidR="002B1EA5" w:rsidRPr="006C69BF" w:rsidRDefault="006C69BF" w:rsidP="006C69BF">
            <w:pPr>
              <w:pStyle w:val="ListParagraph"/>
              <w:ind w:left="0"/>
              <w:jc w:val="center"/>
              <w:rPr>
                <w:b/>
                <w:bCs/>
                <w:sz w:val="16"/>
                <w:szCs w:val="16"/>
              </w:rPr>
            </w:pPr>
            <w:r w:rsidRPr="006C69BF">
              <w:rPr>
                <w:b/>
                <w:bCs/>
                <w:sz w:val="16"/>
                <w:szCs w:val="16"/>
              </w:rPr>
              <w:t>($ per</w:t>
            </w:r>
            <w:r>
              <w:rPr>
                <w:b/>
                <w:bCs/>
                <w:sz w:val="16"/>
                <w:szCs w:val="16"/>
              </w:rPr>
              <w:t xml:space="preserve"> month)</w:t>
            </w:r>
          </w:p>
        </w:tc>
        <w:tc>
          <w:tcPr>
            <w:tcW w:w="1136" w:type="dxa"/>
            <w:tcBorders>
              <w:top w:val="single" w:sz="4" w:space="0" w:color="auto"/>
              <w:left w:val="nil"/>
              <w:bottom w:val="single" w:sz="4" w:space="0" w:color="auto"/>
              <w:right w:val="nil"/>
            </w:tcBorders>
          </w:tcPr>
          <w:p w14:paraId="43010EF5" w14:textId="1C7F6BC9" w:rsidR="002B1EA5" w:rsidRPr="006C69BF" w:rsidRDefault="002B1EA5" w:rsidP="006C69BF">
            <w:pPr>
              <w:pStyle w:val="ListParagraph"/>
              <w:ind w:left="0"/>
              <w:rPr>
                <w:b/>
                <w:bCs/>
                <w:sz w:val="16"/>
                <w:szCs w:val="16"/>
              </w:rPr>
            </w:pPr>
          </w:p>
        </w:tc>
        <w:tc>
          <w:tcPr>
            <w:tcW w:w="990" w:type="dxa"/>
            <w:tcBorders>
              <w:top w:val="single" w:sz="4" w:space="0" w:color="auto"/>
              <w:left w:val="nil"/>
              <w:bottom w:val="single" w:sz="4" w:space="0" w:color="auto"/>
              <w:right w:val="nil"/>
            </w:tcBorders>
          </w:tcPr>
          <w:p w14:paraId="1AA7A340" w14:textId="77777777" w:rsidR="002B1EA5" w:rsidRPr="006C69BF" w:rsidRDefault="002B1EA5" w:rsidP="006C69BF">
            <w:pPr>
              <w:pStyle w:val="ListParagraph"/>
              <w:ind w:left="0"/>
              <w:jc w:val="center"/>
              <w:rPr>
                <w:sz w:val="16"/>
                <w:szCs w:val="16"/>
              </w:rPr>
            </w:pPr>
          </w:p>
        </w:tc>
        <w:tc>
          <w:tcPr>
            <w:tcW w:w="985" w:type="dxa"/>
            <w:tcBorders>
              <w:top w:val="single" w:sz="4" w:space="0" w:color="auto"/>
              <w:left w:val="nil"/>
              <w:bottom w:val="single" w:sz="4" w:space="0" w:color="auto"/>
              <w:right w:val="nil"/>
            </w:tcBorders>
          </w:tcPr>
          <w:p w14:paraId="2C2E845A" w14:textId="77777777" w:rsidR="002B1EA5" w:rsidRPr="006C69BF" w:rsidRDefault="002B1EA5" w:rsidP="006C69BF">
            <w:pPr>
              <w:pStyle w:val="ListParagraph"/>
              <w:ind w:left="0"/>
              <w:jc w:val="center"/>
              <w:rPr>
                <w:sz w:val="16"/>
                <w:szCs w:val="16"/>
              </w:rPr>
            </w:pPr>
          </w:p>
        </w:tc>
      </w:tr>
      <w:tr w:rsidR="00720638" w14:paraId="0D651124" w14:textId="77777777" w:rsidTr="00720638">
        <w:tc>
          <w:tcPr>
            <w:tcW w:w="3150" w:type="dxa"/>
          </w:tcPr>
          <w:p w14:paraId="5B853416" w14:textId="4450A8F0" w:rsidR="006C69BF" w:rsidRPr="006C69BF" w:rsidRDefault="006C69BF" w:rsidP="005A4A5F">
            <w:pPr>
              <w:pStyle w:val="ListParagraph"/>
              <w:ind w:left="0"/>
              <w:rPr>
                <w:sz w:val="16"/>
                <w:szCs w:val="16"/>
              </w:rPr>
            </w:pPr>
            <w:r w:rsidRPr="006C69BF">
              <w:rPr>
                <w:sz w:val="16"/>
                <w:szCs w:val="16"/>
              </w:rPr>
              <w:t>Single Family</w:t>
            </w:r>
          </w:p>
        </w:tc>
        <w:tc>
          <w:tcPr>
            <w:tcW w:w="990" w:type="dxa"/>
            <w:tcBorders>
              <w:top w:val="single" w:sz="4" w:space="0" w:color="auto"/>
            </w:tcBorders>
          </w:tcPr>
          <w:p w14:paraId="202C0B55" w14:textId="5121DF5B" w:rsidR="002B1EA5" w:rsidRPr="006C69BF" w:rsidRDefault="006C69BF" w:rsidP="005A4A5F">
            <w:pPr>
              <w:pStyle w:val="ListParagraph"/>
              <w:ind w:left="0"/>
              <w:rPr>
                <w:sz w:val="16"/>
                <w:szCs w:val="16"/>
              </w:rPr>
            </w:pPr>
            <w:r w:rsidRPr="006C69BF">
              <w:rPr>
                <w:sz w:val="16"/>
                <w:szCs w:val="16"/>
              </w:rPr>
              <w:t>$64.23</w:t>
            </w:r>
          </w:p>
        </w:tc>
        <w:tc>
          <w:tcPr>
            <w:tcW w:w="1350" w:type="dxa"/>
            <w:tcBorders>
              <w:top w:val="single" w:sz="4" w:space="0" w:color="auto"/>
            </w:tcBorders>
          </w:tcPr>
          <w:p w14:paraId="54BB7F77" w14:textId="0F481CE8" w:rsidR="002B1EA5" w:rsidRPr="006C69BF" w:rsidRDefault="006C69BF" w:rsidP="005A4A5F">
            <w:pPr>
              <w:pStyle w:val="ListParagraph"/>
              <w:ind w:left="0"/>
              <w:rPr>
                <w:sz w:val="16"/>
                <w:szCs w:val="16"/>
              </w:rPr>
            </w:pPr>
            <w:r>
              <w:rPr>
                <w:sz w:val="16"/>
                <w:szCs w:val="16"/>
              </w:rPr>
              <w:t>$102.39</w:t>
            </w:r>
          </w:p>
        </w:tc>
        <w:tc>
          <w:tcPr>
            <w:tcW w:w="1260" w:type="dxa"/>
            <w:tcBorders>
              <w:top w:val="single" w:sz="4" w:space="0" w:color="auto"/>
            </w:tcBorders>
          </w:tcPr>
          <w:p w14:paraId="3815CBED" w14:textId="05E2CBE2" w:rsidR="002B1EA5" w:rsidRPr="006C69BF" w:rsidRDefault="006C69BF" w:rsidP="005A4A5F">
            <w:pPr>
              <w:pStyle w:val="ListParagraph"/>
              <w:ind w:left="0"/>
              <w:rPr>
                <w:sz w:val="16"/>
                <w:szCs w:val="16"/>
              </w:rPr>
            </w:pPr>
            <w:r>
              <w:rPr>
                <w:sz w:val="16"/>
                <w:szCs w:val="16"/>
              </w:rPr>
              <w:t>$102.39</w:t>
            </w:r>
          </w:p>
        </w:tc>
        <w:tc>
          <w:tcPr>
            <w:tcW w:w="1136" w:type="dxa"/>
            <w:tcBorders>
              <w:top w:val="single" w:sz="4" w:space="0" w:color="auto"/>
            </w:tcBorders>
          </w:tcPr>
          <w:p w14:paraId="373D18D1" w14:textId="7D5CDC59" w:rsidR="002B1EA5" w:rsidRPr="006C69BF" w:rsidRDefault="006C69BF" w:rsidP="005A4A5F">
            <w:pPr>
              <w:pStyle w:val="ListParagraph"/>
              <w:ind w:left="0"/>
              <w:rPr>
                <w:sz w:val="16"/>
                <w:szCs w:val="16"/>
              </w:rPr>
            </w:pPr>
            <w:r>
              <w:rPr>
                <w:sz w:val="16"/>
                <w:szCs w:val="16"/>
              </w:rPr>
              <w:t>$102.39</w:t>
            </w:r>
          </w:p>
        </w:tc>
        <w:tc>
          <w:tcPr>
            <w:tcW w:w="990" w:type="dxa"/>
            <w:tcBorders>
              <w:top w:val="single" w:sz="4" w:space="0" w:color="auto"/>
            </w:tcBorders>
          </w:tcPr>
          <w:p w14:paraId="3DEDDBF9" w14:textId="2B01ED0F" w:rsidR="002B1EA5" w:rsidRPr="006C69BF" w:rsidRDefault="006C69BF" w:rsidP="005A4A5F">
            <w:pPr>
              <w:pStyle w:val="ListParagraph"/>
              <w:ind w:left="0"/>
              <w:rPr>
                <w:sz w:val="16"/>
                <w:szCs w:val="16"/>
              </w:rPr>
            </w:pPr>
            <w:r>
              <w:rPr>
                <w:sz w:val="16"/>
                <w:szCs w:val="16"/>
              </w:rPr>
              <w:t>$102.39</w:t>
            </w:r>
          </w:p>
        </w:tc>
        <w:tc>
          <w:tcPr>
            <w:tcW w:w="985" w:type="dxa"/>
            <w:tcBorders>
              <w:top w:val="single" w:sz="4" w:space="0" w:color="auto"/>
            </w:tcBorders>
          </w:tcPr>
          <w:p w14:paraId="691CB553" w14:textId="57DB77C9" w:rsidR="002B1EA5" w:rsidRPr="006C69BF" w:rsidRDefault="006C69BF" w:rsidP="005A4A5F">
            <w:pPr>
              <w:pStyle w:val="ListParagraph"/>
              <w:ind w:left="0"/>
              <w:rPr>
                <w:sz w:val="16"/>
                <w:szCs w:val="16"/>
              </w:rPr>
            </w:pPr>
            <w:r>
              <w:rPr>
                <w:sz w:val="16"/>
                <w:szCs w:val="16"/>
              </w:rPr>
              <w:t>$102.39</w:t>
            </w:r>
          </w:p>
        </w:tc>
      </w:tr>
      <w:tr w:rsidR="00720638" w14:paraId="4CF3B3DD" w14:textId="77777777" w:rsidTr="00720638">
        <w:tc>
          <w:tcPr>
            <w:tcW w:w="3150" w:type="dxa"/>
          </w:tcPr>
          <w:p w14:paraId="794F3956" w14:textId="33E3265D" w:rsidR="006C69BF" w:rsidRPr="006C69BF" w:rsidRDefault="006C69BF" w:rsidP="006C69BF">
            <w:pPr>
              <w:pStyle w:val="ListParagraph"/>
              <w:ind w:left="0"/>
              <w:rPr>
                <w:sz w:val="16"/>
                <w:szCs w:val="16"/>
              </w:rPr>
            </w:pPr>
            <w:r w:rsidRPr="006C69BF">
              <w:rPr>
                <w:sz w:val="16"/>
                <w:szCs w:val="16"/>
              </w:rPr>
              <w:t>Multifamily</w:t>
            </w:r>
          </w:p>
        </w:tc>
        <w:tc>
          <w:tcPr>
            <w:tcW w:w="990" w:type="dxa"/>
          </w:tcPr>
          <w:p w14:paraId="6F579F56" w14:textId="7FE1B1D6" w:rsidR="006C69BF" w:rsidRPr="006C69BF" w:rsidRDefault="006C69BF" w:rsidP="006C69BF">
            <w:pPr>
              <w:pStyle w:val="ListParagraph"/>
              <w:ind w:left="0"/>
              <w:rPr>
                <w:sz w:val="16"/>
                <w:szCs w:val="16"/>
              </w:rPr>
            </w:pPr>
            <w:r>
              <w:rPr>
                <w:sz w:val="16"/>
                <w:szCs w:val="16"/>
              </w:rPr>
              <w:t>$64.23</w:t>
            </w:r>
          </w:p>
        </w:tc>
        <w:tc>
          <w:tcPr>
            <w:tcW w:w="1350" w:type="dxa"/>
          </w:tcPr>
          <w:p w14:paraId="0F889344" w14:textId="0293F8CE" w:rsidR="006C69BF" w:rsidRPr="006C69BF" w:rsidRDefault="006C69BF" w:rsidP="006C69BF">
            <w:pPr>
              <w:pStyle w:val="ListParagraph"/>
              <w:ind w:left="0"/>
              <w:rPr>
                <w:sz w:val="16"/>
                <w:szCs w:val="16"/>
              </w:rPr>
            </w:pPr>
            <w:r>
              <w:rPr>
                <w:sz w:val="16"/>
                <w:szCs w:val="16"/>
              </w:rPr>
              <w:t>$81.94</w:t>
            </w:r>
          </w:p>
        </w:tc>
        <w:tc>
          <w:tcPr>
            <w:tcW w:w="1260" w:type="dxa"/>
          </w:tcPr>
          <w:p w14:paraId="05865646" w14:textId="25828CAE" w:rsidR="006C69BF" w:rsidRPr="006C69BF" w:rsidRDefault="006C69BF" w:rsidP="006C69BF">
            <w:pPr>
              <w:pStyle w:val="ListParagraph"/>
              <w:ind w:left="0"/>
              <w:rPr>
                <w:sz w:val="16"/>
                <w:szCs w:val="16"/>
              </w:rPr>
            </w:pPr>
            <w:r>
              <w:rPr>
                <w:sz w:val="16"/>
                <w:szCs w:val="16"/>
              </w:rPr>
              <w:t>$81.94</w:t>
            </w:r>
          </w:p>
        </w:tc>
        <w:tc>
          <w:tcPr>
            <w:tcW w:w="1136" w:type="dxa"/>
          </w:tcPr>
          <w:p w14:paraId="0DA8623F" w14:textId="6E277BF3" w:rsidR="006C69BF" w:rsidRPr="006C69BF" w:rsidRDefault="006C69BF" w:rsidP="006C69BF">
            <w:pPr>
              <w:pStyle w:val="ListParagraph"/>
              <w:ind w:left="0"/>
              <w:rPr>
                <w:sz w:val="16"/>
                <w:szCs w:val="16"/>
              </w:rPr>
            </w:pPr>
            <w:r>
              <w:rPr>
                <w:sz w:val="16"/>
                <w:szCs w:val="16"/>
              </w:rPr>
              <w:t>$81.94</w:t>
            </w:r>
          </w:p>
        </w:tc>
        <w:tc>
          <w:tcPr>
            <w:tcW w:w="990" w:type="dxa"/>
          </w:tcPr>
          <w:p w14:paraId="0FCDC1D0" w14:textId="28E61BF2" w:rsidR="006C69BF" w:rsidRPr="006C69BF" w:rsidRDefault="006C69BF" w:rsidP="006C69BF">
            <w:pPr>
              <w:pStyle w:val="ListParagraph"/>
              <w:ind w:left="0"/>
              <w:rPr>
                <w:sz w:val="16"/>
                <w:szCs w:val="16"/>
              </w:rPr>
            </w:pPr>
            <w:r>
              <w:rPr>
                <w:sz w:val="16"/>
                <w:szCs w:val="16"/>
              </w:rPr>
              <w:t>$81.94</w:t>
            </w:r>
          </w:p>
        </w:tc>
        <w:tc>
          <w:tcPr>
            <w:tcW w:w="985" w:type="dxa"/>
          </w:tcPr>
          <w:p w14:paraId="63910182" w14:textId="38190AEE" w:rsidR="006C69BF" w:rsidRPr="006C69BF" w:rsidRDefault="006C69BF" w:rsidP="006C69BF">
            <w:pPr>
              <w:pStyle w:val="ListParagraph"/>
              <w:ind w:left="0"/>
              <w:rPr>
                <w:sz w:val="16"/>
                <w:szCs w:val="16"/>
              </w:rPr>
            </w:pPr>
            <w:r>
              <w:rPr>
                <w:sz w:val="16"/>
                <w:szCs w:val="16"/>
              </w:rPr>
              <w:t>$81.94</w:t>
            </w:r>
          </w:p>
        </w:tc>
      </w:tr>
      <w:tr w:rsidR="00720638" w14:paraId="32E3E060" w14:textId="77777777" w:rsidTr="00720638">
        <w:tc>
          <w:tcPr>
            <w:tcW w:w="3150" w:type="dxa"/>
          </w:tcPr>
          <w:p w14:paraId="3C4804BF" w14:textId="2C1E87AF" w:rsidR="006C69BF" w:rsidRPr="006C69BF" w:rsidRDefault="006C69BF" w:rsidP="006C69BF">
            <w:pPr>
              <w:pStyle w:val="ListParagraph"/>
              <w:ind w:left="0"/>
              <w:rPr>
                <w:sz w:val="16"/>
                <w:szCs w:val="16"/>
              </w:rPr>
            </w:pPr>
            <w:r w:rsidRPr="006C69BF">
              <w:rPr>
                <w:sz w:val="16"/>
                <w:szCs w:val="16"/>
              </w:rPr>
              <w:t>Mobile Home</w:t>
            </w:r>
          </w:p>
        </w:tc>
        <w:tc>
          <w:tcPr>
            <w:tcW w:w="990" w:type="dxa"/>
          </w:tcPr>
          <w:p w14:paraId="31EAD699" w14:textId="20FA75CF" w:rsidR="006C69BF" w:rsidRPr="006C69BF" w:rsidRDefault="006C69BF" w:rsidP="006C69BF">
            <w:pPr>
              <w:pStyle w:val="ListParagraph"/>
              <w:ind w:left="0"/>
              <w:rPr>
                <w:sz w:val="16"/>
                <w:szCs w:val="16"/>
              </w:rPr>
            </w:pPr>
            <w:r>
              <w:rPr>
                <w:sz w:val="16"/>
                <w:szCs w:val="16"/>
              </w:rPr>
              <w:t>$51.39</w:t>
            </w:r>
          </w:p>
        </w:tc>
        <w:tc>
          <w:tcPr>
            <w:tcW w:w="1350" w:type="dxa"/>
          </w:tcPr>
          <w:p w14:paraId="193782CD" w14:textId="7DACCD65" w:rsidR="006C69BF" w:rsidRPr="006C69BF" w:rsidRDefault="006C69BF" w:rsidP="006C69BF">
            <w:pPr>
              <w:pStyle w:val="ListParagraph"/>
              <w:ind w:left="0"/>
              <w:rPr>
                <w:sz w:val="16"/>
                <w:szCs w:val="16"/>
              </w:rPr>
            </w:pPr>
            <w:r>
              <w:rPr>
                <w:sz w:val="16"/>
                <w:szCs w:val="16"/>
              </w:rPr>
              <w:t>$81.94</w:t>
            </w:r>
          </w:p>
        </w:tc>
        <w:tc>
          <w:tcPr>
            <w:tcW w:w="1260" w:type="dxa"/>
          </w:tcPr>
          <w:p w14:paraId="01A1B670" w14:textId="23F6B123" w:rsidR="006C69BF" w:rsidRPr="006C69BF" w:rsidRDefault="006C69BF" w:rsidP="006C69BF">
            <w:pPr>
              <w:pStyle w:val="ListParagraph"/>
              <w:ind w:left="0"/>
              <w:rPr>
                <w:sz w:val="16"/>
                <w:szCs w:val="16"/>
              </w:rPr>
            </w:pPr>
            <w:r>
              <w:rPr>
                <w:sz w:val="16"/>
                <w:szCs w:val="16"/>
              </w:rPr>
              <w:t>$81.94</w:t>
            </w:r>
          </w:p>
        </w:tc>
        <w:tc>
          <w:tcPr>
            <w:tcW w:w="1136" w:type="dxa"/>
          </w:tcPr>
          <w:p w14:paraId="33E09080" w14:textId="3528DDF3" w:rsidR="006C69BF" w:rsidRPr="006C69BF" w:rsidRDefault="006C69BF" w:rsidP="006C69BF">
            <w:pPr>
              <w:pStyle w:val="ListParagraph"/>
              <w:ind w:left="0"/>
              <w:rPr>
                <w:sz w:val="16"/>
                <w:szCs w:val="16"/>
              </w:rPr>
            </w:pPr>
            <w:r>
              <w:rPr>
                <w:sz w:val="16"/>
                <w:szCs w:val="16"/>
              </w:rPr>
              <w:t>$81.94</w:t>
            </w:r>
          </w:p>
        </w:tc>
        <w:tc>
          <w:tcPr>
            <w:tcW w:w="990" w:type="dxa"/>
          </w:tcPr>
          <w:p w14:paraId="49143F9D" w14:textId="63311A65" w:rsidR="006C69BF" w:rsidRPr="006C69BF" w:rsidRDefault="006C69BF" w:rsidP="006C69BF">
            <w:pPr>
              <w:pStyle w:val="ListParagraph"/>
              <w:ind w:left="0"/>
              <w:rPr>
                <w:sz w:val="16"/>
                <w:szCs w:val="16"/>
              </w:rPr>
            </w:pPr>
            <w:r>
              <w:rPr>
                <w:sz w:val="16"/>
                <w:szCs w:val="16"/>
              </w:rPr>
              <w:t>$81.94</w:t>
            </w:r>
          </w:p>
        </w:tc>
        <w:tc>
          <w:tcPr>
            <w:tcW w:w="985" w:type="dxa"/>
          </w:tcPr>
          <w:p w14:paraId="28D94975" w14:textId="7CDC950C" w:rsidR="006C69BF" w:rsidRPr="006C69BF" w:rsidRDefault="006C69BF" w:rsidP="006C69BF">
            <w:pPr>
              <w:pStyle w:val="ListParagraph"/>
              <w:ind w:left="0"/>
              <w:rPr>
                <w:sz w:val="16"/>
                <w:szCs w:val="16"/>
              </w:rPr>
            </w:pPr>
            <w:r>
              <w:rPr>
                <w:sz w:val="16"/>
                <w:szCs w:val="16"/>
              </w:rPr>
              <w:t>$81.94</w:t>
            </w:r>
          </w:p>
        </w:tc>
      </w:tr>
      <w:tr w:rsidR="00720638" w14:paraId="7D02A7F9" w14:textId="77777777" w:rsidTr="00720638">
        <w:tc>
          <w:tcPr>
            <w:tcW w:w="3150" w:type="dxa"/>
          </w:tcPr>
          <w:p w14:paraId="6B2398AA" w14:textId="0E323D69" w:rsidR="006C69BF" w:rsidRPr="006C69BF" w:rsidRDefault="006C69BF" w:rsidP="006C69BF">
            <w:pPr>
              <w:pStyle w:val="ListParagraph"/>
              <w:ind w:left="0"/>
              <w:rPr>
                <w:sz w:val="16"/>
                <w:szCs w:val="16"/>
              </w:rPr>
            </w:pPr>
            <w:r w:rsidRPr="006C69BF">
              <w:rPr>
                <w:sz w:val="16"/>
                <w:szCs w:val="16"/>
              </w:rPr>
              <w:t>Schools Charge per ADA (1)</w:t>
            </w:r>
          </w:p>
        </w:tc>
        <w:tc>
          <w:tcPr>
            <w:tcW w:w="990" w:type="dxa"/>
            <w:tcBorders>
              <w:bottom w:val="single" w:sz="4" w:space="0" w:color="auto"/>
            </w:tcBorders>
          </w:tcPr>
          <w:p w14:paraId="4FA4B123" w14:textId="5CD9BB35" w:rsidR="006C69BF" w:rsidRPr="006C69BF" w:rsidRDefault="006C69BF" w:rsidP="006C69BF">
            <w:pPr>
              <w:pStyle w:val="ListParagraph"/>
              <w:ind w:left="0"/>
              <w:rPr>
                <w:sz w:val="16"/>
                <w:szCs w:val="16"/>
              </w:rPr>
            </w:pPr>
            <w:r>
              <w:rPr>
                <w:sz w:val="16"/>
                <w:szCs w:val="16"/>
              </w:rPr>
              <w:t>$2.52</w:t>
            </w:r>
          </w:p>
        </w:tc>
        <w:tc>
          <w:tcPr>
            <w:tcW w:w="1350" w:type="dxa"/>
            <w:tcBorders>
              <w:bottom w:val="single" w:sz="4" w:space="0" w:color="auto"/>
            </w:tcBorders>
          </w:tcPr>
          <w:p w14:paraId="7C2C5D75" w14:textId="7B36B59B" w:rsidR="006C69BF" w:rsidRPr="006C69BF" w:rsidRDefault="006C69BF" w:rsidP="006C69BF">
            <w:pPr>
              <w:pStyle w:val="ListParagraph"/>
              <w:ind w:left="0"/>
              <w:rPr>
                <w:sz w:val="16"/>
                <w:szCs w:val="16"/>
              </w:rPr>
            </w:pPr>
            <w:r>
              <w:rPr>
                <w:sz w:val="16"/>
                <w:szCs w:val="16"/>
              </w:rPr>
              <w:t>$4.33</w:t>
            </w:r>
          </w:p>
        </w:tc>
        <w:tc>
          <w:tcPr>
            <w:tcW w:w="1260" w:type="dxa"/>
            <w:tcBorders>
              <w:bottom w:val="single" w:sz="4" w:space="0" w:color="auto"/>
            </w:tcBorders>
          </w:tcPr>
          <w:p w14:paraId="4D0A5839" w14:textId="06B3DD12" w:rsidR="006C69BF" w:rsidRPr="006C69BF" w:rsidRDefault="006C69BF" w:rsidP="006C69BF">
            <w:pPr>
              <w:pStyle w:val="ListParagraph"/>
              <w:ind w:left="0"/>
              <w:rPr>
                <w:sz w:val="16"/>
                <w:szCs w:val="16"/>
              </w:rPr>
            </w:pPr>
            <w:r>
              <w:rPr>
                <w:sz w:val="16"/>
                <w:szCs w:val="16"/>
              </w:rPr>
              <w:t>$4.33</w:t>
            </w:r>
          </w:p>
        </w:tc>
        <w:tc>
          <w:tcPr>
            <w:tcW w:w="1136" w:type="dxa"/>
            <w:tcBorders>
              <w:bottom w:val="single" w:sz="4" w:space="0" w:color="auto"/>
            </w:tcBorders>
          </w:tcPr>
          <w:p w14:paraId="20E77354" w14:textId="3D349D71" w:rsidR="006C69BF" w:rsidRPr="006C69BF" w:rsidRDefault="006C69BF" w:rsidP="006C69BF">
            <w:pPr>
              <w:pStyle w:val="ListParagraph"/>
              <w:ind w:left="0"/>
              <w:rPr>
                <w:sz w:val="16"/>
                <w:szCs w:val="16"/>
              </w:rPr>
            </w:pPr>
            <w:r>
              <w:rPr>
                <w:sz w:val="16"/>
                <w:szCs w:val="16"/>
              </w:rPr>
              <w:t>$4.33</w:t>
            </w:r>
          </w:p>
        </w:tc>
        <w:tc>
          <w:tcPr>
            <w:tcW w:w="990" w:type="dxa"/>
            <w:tcBorders>
              <w:bottom w:val="single" w:sz="4" w:space="0" w:color="auto"/>
            </w:tcBorders>
          </w:tcPr>
          <w:p w14:paraId="6A401137" w14:textId="2688BE77" w:rsidR="006C69BF" w:rsidRPr="006C69BF" w:rsidRDefault="006C69BF" w:rsidP="006C69BF">
            <w:pPr>
              <w:pStyle w:val="ListParagraph"/>
              <w:ind w:left="0"/>
              <w:rPr>
                <w:sz w:val="16"/>
                <w:szCs w:val="16"/>
              </w:rPr>
            </w:pPr>
            <w:r>
              <w:rPr>
                <w:sz w:val="16"/>
                <w:szCs w:val="16"/>
              </w:rPr>
              <w:t>$4.33</w:t>
            </w:r>
          </w:p>
        </w:tc>
        <w:tc>
          <w:tcPr>
            <w:tcW w:w="985" w:type="dxa"/>
            <w:tcBorders>
              <w:bottom w:val="single" w:sz="4" w:space="0" w:color="auto"/>
            </w:tcBorders>
          </w:tcPr>
          <w:p w14:paraId="36E1518F" w14:textId="66FFB30B" w:rsidR="006C69BF" w:rsidRPr="006C69BF" w:rsidRDefault="006C69BF" w:rsidP="006C69BF">
            <w:pPr>
              <w:pStyle w:val="ListParagraph"/>
              <w:ind w:left="0"/>
              <w:rPr>
                <w:sz w:val="16"/>
                <w:szCs w:val="16"/>
              </w:rPr>
            </w:pPr>
            <w:r>
              <w:rPr>
                <w:sz w:val="16"/>
                <w:szCs w:val="16"/>
              </w:rPr>
              <w:t>$4.33</w:t>
            </w:r>
          </w:p>
        </w:tc>
      </w:tr>
      <w:tr w:rsidR="00720638" w14:paraId="5A8A2830" w14:textId="77777777" w:rsidTr="00720638">
        <w:tc>
          <w:tcPr>
            <w:tcW w:w="3150" w:type="dxa"/>
            <w:tcBorders>
              <w:right w:val="nil"/>
            </w:tcBorders>
          </w:tcPr>
          <w:p w14:paraId="69F2F12B" w14:textId="77777777" w:rsidR="006C69BF" w:rsidRPr="006C69BF" w:rsidRDefault="006C69BF" w:rsidP="006C69BF">
            <w:pPr>
              <w:pStyle w:val="ListParagraph"/>
              <w:ind w:left="0"/>
              <w:rPr>
                <w:sz w:val="16"/>
                <w:szCs w:val="16"/>
              </w:rPr>
            </w:pPr>
          </w:p>
        </w:tc>
        <w:tc>
          <w:tcPr>
            <w:tcW w:w="990" w:type="dxa"/>
            <w:tcBorders>
              <w:top w:val="single" w:sz="4" w:space="0" w:color="auto"/>
              <w:left w:val="nil"/>
              <w:bottom w:val="single" w:sz="4" w:space="0" w:color="auto"/>
              <w:right w:val="nil"/>
            </w:tcBorders>
          </w:tcPr>
          <w:p w14:paraId="281AE640" w14:textId="77777777" w:rsidR="006C69BF" w:rsidRPr="006C69BF" w:rsidRDefault="006C69BF" w:rsidP="006C69BF">
            <w:pPr>
              <w:pStyle w:val="ListParagraph"/>
              <w:ind w:left="0"/>
              <w:rPr>
                <w:sz w:val="16"/>
                <w:szCs w:val="16"/>
              </w:rPr>
            </w:pPr>
          </w:p>
        </w:tc>
        <w:tc>
          <w:tcPr>
            <w:tcW w:w="1350" w:type="dxa"/>
            <w:tcBorders>
              <w:top w:val="single" w:sz="4" w:space="0" w:color="auto"/>
              <w:left w:val="nil"/>
              <w:bottom w:val="single" w:sz="4" w:space="0" w:color="auto"/>
              <w:right w:val="nil"/>
            </w:tcBorders>
          </w:tcPr>
          <w:p w14:paraId="2AFFE0BF" w14:textId="4A930F12" w:rsidR="006C69BF" w:rsidRPr="006829E2" w:rsidRDefault="006829E2" w:rsidP="006C69BF">
            <w:pPr>
              <w:pStyle w:val="ListParagraph"/>
              <w:ind w:left="0"/>
              <w:rPr>
                <w:b/>
                <w:bCs/>
                <w:sz w:val="16"/>
                <w:szCs w:val="16"/>
              </w:rPr>
            </w:pPr>
            <w:r w:rsidRPr="006829E2">
              <w:rPr>
                <w:b/>
                <w:bCs/>
                <w:sz w:val="16"/>
                <w:szCs w:val="16"/>
              </w:rPr>
              <w:t>Commercial</w:t>
            </w:r>
          </w:p>
        </w:tc>
        <w:tc>
          <w:tcPr>
            <w:tcW w:w="1260" w:type="dxa"/>
            <w:tcBorders>
              <w:top w:val="single" w:sz="4" w:space="0" w:color="auto"/>
              <w:left w:val="nil"/>
              <w:bottom w:val="single" w:sz="4" w:space="0" w:color="auto"/>
              <w:right w:val="nil"/>
            </w:tcBorders>
          </w:tcPr>
          <w:p w14:paraId="355DBB68" w14:textId="48A021A2" w:rsidR="006C69BF" w:rsidRPr="006829E2" w:rsidRDefault="006829E2" w:rsidP="006C69BF">
            <w:pPr>
              <w:pStyle w:val="ListParagraph"/>
              <w:ind w:left="0"/>
              <w:rPr>
                <w:b/>
                <w:bCs/>
                <w:sz w:val="16"/>
                <w:szCs w:val="16"/>
              </w:rPr>
            </w:pPr>
            <w:r w:rsidRPr="006829E2">
              <w:rPr>
                <w:b/>
                <w:bCs/>
                <w:sz w:val="16"/>
                <w:szCs w:val="16"/>
              </w:rPr>
              <w:t xml:space="preserve">Fixed </w:t>
            </w:r>
            <w:r>
              <w:rPr>
                <w:b/>
                <w:bCs/>
                <w:sz w:val="16"/>
                <w:szCs w:val="16"/>
              </w:rPr>
              <w:t>C</w:t>
            </w:r>
            <w:r w:rsidRPr="006829E2">
              <w:rPr>
                <w:b/>
                <w:bCs/>
                <w:sz w:val="16"/>
                <w:szCs w:val="16"/>
              </w:rPr>
              <w:t>harges</w:t>
            </w:r>
          </w:p>
        </w:tc>
        <w:tc>
          <w:tcPr>
            <w:tcW w:w="1136" w:type="dxa"/>
            <w:tcBorders>
              <w:top w:val="single" w:sz="4" w:space="0" w:color="auto"/>
              <w:left w:val="nil"/>
              <w:bottom w:val="single" w:sz="4" w:space="0" w:color="auto"/>
              <w:right w:val="nil"/>
            </w:tcBorders>
          </w:tcPr>
          <w:p w14:paraId="67EB4B36" w14:textId="22150404" w:rsidR="006829E2" w:rsidRPr="006829E2" w:rsidRDefault="006829E2" w:rsidP="006C69BF">
            <w:pPr>
              <w:pStyle w:val="ListParagraph"/>
              <w:ind w:left="0"/>
              <w:rPr>
                <w:b/>
                <w:bCs/>
                <w:sz w:val="16"/>
                <w:szCs w:val="16"/>
              </w:rPr>
            </w:pPr>
            <w:r w:rsidRPr="006829E2">
              <w:rPr>
                <w:b/>
                <w:bCs/>
                <w:sz w:val="16"/>
                <w:szCs w:val="16"/>
              </w:rPr>
              <w:t>By Meter Siza</w:t>
            </w:r>
          </w:p>
        </w:tc>
        <w:tc>
          <w:tcPr>
            <w:tcW w:w="990" w:type="dxa"/>
            <w:tcBorders>
              <w:top w:val="single" w:sz="4" w:space="0" w:color="auto"/>
              <w:left w:val="nil"/>
              <w:bottom w:val="single" w:sz="4" w:space="0" w:color="auto"/>
              <w:right w:val="nil"/>
            </w:tcBorders>
          </w:tcPr>
          <w:p w14:paraId="48B14CEE" w14:textId="77777777" w:rsidR="006C69BF" w:rsidRPr="006C69BF" w:rsidRDefault="006C69BF" w:rsidP="006C69BF">
            <w:pPr>
              <w:pStyle w:val="ListParagraph"/>
              <w:ind w:left="0"/>
              <w:rPr>
                <w:sz w:val="16"/>
                <w:szCs w:val="16"/>
              </w:rPr>
            </w:pPr>
          </w:p>
        </w:tc>
        <w:tc>
          <w:tcPr>
            <w:tcW w:w="985" w:type="dxa"/>
            <w:tcBorders>
              <w:top w:val="single" w:sz="4" w:space="0" w:color="auto"/>
              <w:left w:val="nil"/>
              <w:bottom w:val="single" w:sz="4" w:space="0" w:color="auto"/>
              <w:right w:val="nil"/>
            </w:tcBorders>
          </w:tcPr>
          <w:p w14:paraId="54E11908" w14:textId="77777777" w:rsidR="006C69BF" w:rsidRPr="006C69BF" w:rsidRDefault="006C69BF" w:rsidP="006C69BF">
            <w:pPr>
              <w:pStyle w:val="ListParagraph"/>
              <w:ind w:left="0"/>
              <w:rPr>
                <w:sz w:val="16"/>
                <w:szCs w:val="16"/>
              </w:rPr>
            </w:pPr>
          </w:p>
        </w:tc>
      </w:tr>
      <w:tr w:rsidR="00720638" w14:paraId="6D200F9D" w14:textId="77777777" w:rsidTr="00720638">
        <w:tc>
          <w:tcPr>
            <w:tcW w:w="3150" w:type="dxa"/>
          </w:tcPr>
          <w:p w14:paraId="0134A2F1" w14:textId="547E562A" w:rsidR="006C69BF" w:rsidRPr="006C69BF" w:rsidRDefault="006829E2" w:rsidP="00FA6383">
            <w:pPr>
              <w:pStyle w:val="ListParagraph"/>
              <w:ind w:left="0"/>
              <w:jc w:val="right"/>
              <w:rPr>
                <w:sz w:val="16"/>
                <w:szCs w:val="16"/>
              </w:rPr>
            </w:pPr>
            <w:r>
              <w:rPr>
                <w:sz w:val="16"/>
                <w:szCs w:val="16"/>
              </w:rPr>
              <w:t>Meter Size</w:t>
            </w:r>
          </w:p>
        </w:tc>
        <w:tc>
          <w:tcPr>
            <w:tcW w:w="990" w:type="dxa"/>
            <w:tcBorders>
              <w:top w:val="single" w:sz="4" w:space="0" w:color="auto"/>
            </w:tcBorders>
          </w:tcPr>
          <w:p w14:paraId="5B5BA16F" w14:textId="77777777" w:rsidR="006C69BF" w:rsidRPr="006C69BF" w:rsidRDefault="006C69BF" w:rsidP="006C69BF">
            <w:pPr>
              <w:pStyle w:val="ListParagraph"/>
              <w:ind w:left="0"/>
              <w:rPr>
                <w:sz w:val="16"/>
                <w:szCs w:val="16"/>
              </w:rPr>
            </w:pPr>
          </w:p>
        </w:tc>
        <w:tc>
          <w:tcPr>
            <w:tcW w:w="1350" w:type="dxa"/>
            <w:tcBorders>
              <w:top w:val="single" w:sz="4" w:space="0" w:color="auto"/>
            </w:tcBorders>
          </w:tcPr>
          <w:p w14:paraId="654D0DC5" w14:textId="77777777" w:rsidR="006C69BF" w:rsidRPr="006C69BF" w:rsidRDefault="006C69BF" w:rsidP="006C69BF">
            <w:pPr>
              <w:pStyle w:val="ListParagraph"/>
              <w:ind w:left="0"/>
              <w:rPr>
                <w:sz w:val="16"/>
                <w:szCs w:val="16"/>
              </w:rPr>
            </w:pPr>
          </w:p>
        </w:tc>
        <w:tc>
          <w:tcPr>
            <w:tcW w:w="1260" w:type="dxa"/>
            <w:tcBorders>
              <w:top w:val="single" w:sz="4" w:space="0" w:color="auto"/>
            </w:tcBorders>
          </w:tcPr>
          <w:p w14:paraId="581619D4" w14:textId="77777777" w:rsidR="006C69BF" w:rsidRPr="006C69BF" w:rsidRDefault="006C69BF" w:rsidP="006C69BF">
            <w:pPr>
              <w:pStyle w:val="ListParagraph"/>
              <w:ind w:left="0"/>
              <w:rPr>
                <w:sz w:val="16"/>
                <w:szCs w:val="16"/>
              </w:rPr>
            </w:pPr>
          </w:p>
        </w:tc>
        <w:tc>
          <w:tcPr>
            <w:tcW w:w="1136" w:type="dxa"/>
            <w:tcBorders>
              <w:top w:val="single" w:sz="4" w:space="0" w:color="auto"/>
            </w:tcBorders>
          </w:tcPr>
          <w:p w14:paraId="62E9BCFE" w14:textId="77777777" w:rsidR="006C69BF" w:rsidRPr="006C69BF" w:rsidRDefault="006C69BF" w:rsidP="006C69BF">
            <w:pPr>
              <w:pStyle w:val="ListParagraph"/>
              <w:ind w:left="0"/>
              <w:rPr>
                <w:sz w:val="16"/>
                <w:szCs w:val="16"/>
              </w:rPr>
            </w:pPr>
          </w:p>
        </w:tc>
        <w:tc>
          <w:tcPr>
            <w:tcW w:w="990" w:type="dxa"/>
            <w:tcBorders>
              <w:top w:val="single" w:sz="4" w:space="0" w:color="auto"/>
            </w:tcBorders>
          </w:tcPr>
          <w:p w14:paraId="3C045A74" w14:textId="77777777" w:rsidR="006C69BF" w:rsidRPr="006C69BF" w:rsidRDefault="006C69BF" w:rsidP="006C69BF">
            <w:pPr>
              <w:pStyle w:val="ListParagraph"/>
              <w:ind w:left="0"/>
              <w:rPr>
                <w:sz w:val="16"/>
                <w:szCs w:val="16"/>
              </w:rPr>
            </w:pPr>
          </w:p>
        </w:tc>
        <w:tc>
          <w:tcPr>
            <w:tcW w:w="985" w:type="dxa"/>
            <w:tcBorders>
              <w:top w:val="single" w:sz="4" w:space="0" w:color="auto"/>
            </w:tcBorders>
          </w:tcPr>
          <w:p w14:paraId="0E0EE97D" w14:textId="77777777" w:rsidR="006C69BF" w:rsidRPr="006C69BF" w:rsidRDefault="006C69BF" w:rsidP="006C69BF">
            <w:pPr>
              <w:pStyle w:val="ListParagraph"/>
              <w:ind w:left="0"/>
              <w:rPr>
                <w:sz w:val="16"/>
                <w:szCs w:val="16"/>
              </w:rPr>
            </w:pPr>
          </w:p>
        </w:tc>
      </w:tr>
      <w:tr w:rsidR="00720638" w14:paraId="0831C127" w14:textId="77777777" w:rsidTr="00720638">
        <w:tc>
          <w:tcPr>
            <w:tcW w:w="3150" w:type="dxa"/>
          </w:tcPr>
          <w:p w14:paraId="0203E483" w14:textId="6D784661" w:rsidR="006829E2" w:rsidRPr="006C69BF" w:rsidRDefault="006829E2" w:rsidP="00FA6383">
            <w:pPr>
              <w:pStyle w:val="ListParagraph"/>
              <w:ind w:left="0"/>
              <w:jc w:val="right"/>
              <w:rPr>
                <w:sz w:val="16"/>
                <w:szCs w:val="16"/>
              </w:rPr>
            </w:pPr>
            <w:r>
              <w:rPr>
                <w:sz w:val="16"/>
                <w:szCs w:val="16"/>
              </w:rPr>
              <w:t>3/4</w:t>
            </w:r>
          </w:p>
        </w:tc>
        <w:tc>
          <w:tcPr>
            <w:tcW w:w="990" w:type="dxa"/>
          </w:tcPr>
          <w:p w14:paraId="6A622D69" w14:textId="7A7D3F59" w:rsidR="006829E2" w:rsidRPr="006C69BF" w:rsidRDefault="006829E2" w:rsidP="006829E2">
            <w:pPr>
              <w:pStyle w:val="ListParagraph"/>
              <w:ind w:left="0"/>
              <w:rPr>
                <w:sz w:val="16"/>
                <w:szCs w:val="16"/>
              </w:rPr>
            </w:pPr>
            <w:r>
              <w:rPr>
                <w:sz w:val="16"/>
                <w:szCs w:val="16"/>
              </w:rPr>
              <w:t>n/a</w:t>
            </w:r>
          </w:p>
        </w:tc>
        <w:tc>
          <w:tcPr>
            <w:tcW w:w="1350" w:type="dxa"/>
          </w:tcPr>
          <w:p w14:paraId="5374FB59" w14:textId="7EEE5A01" w:rsidR="006829E2" w:rsidRPr="006C69BF" w:rsidRDefault="006829E2" w:rsidP="006829E2">
            <w:pPr>
              <w:pStyle w:val="ListParagraph"/>
              <w:ind w:left="0"/>
              <w:rPr>
                <w:sz w:val="16"/>
                <w:szCs w:val="16"/>
              </w:rPr>
            </w:pPr>
            <w:r>
              <w:rPr>
                <w:sz w:val="16"/>
                <w:szCs w:val="16"/>
              </w:rPr>
              <w:t>$73.26</w:t>
            </w:r>
          </w:p>
        </w:tc>
        <w:tc>
          <w:tcPr>
            <w:tcW w:w="1260" w:type="dxa"/>
          </w:tcPr>
          <w:p w14:paraId="49DB6CE2" w14:textId="1A0D6A29" w:rsidR="006829E2" w:rsidRPr="006C69BF" w:rsidRDefault="006829E2" w:rsidP="006829E2">
            <w:pPr>
              <w:pStyle w:val="ListParagraph"/>
              <w:ind w:left="0"/>
              <w:rPr>
                <w:sz w:val="16"/>
                <w:szCs w:val="16"/>
              </w:rPr>
            </w:pPr>
            <w:r>
              <w:rPr>
                <w:sz w:val="16"/>
                <w:szCs w:val="16"/>
              </w:rPr>
              <w:t>$73.26</w:t>
            </w:r>
          </w:p>
        </w:tc>
        <w:tc>
          <w:tcPr>
            <w:tcW w:w="1136" w:type="dxa"/>
          </w:tcPr>
          <w:p w14:paraId="01ECF4FE" w14:textId="0FAE5847" w:rsidR="006829E2" w:rsidRPr="006C69BF" w:rsidRDefault="006829E2" w:rsidP="006829E2">
            <w:pPr>
              <w:pStyle w:val="ListParagraph"/>
              <w:ind w:left="0"/>
              <w:rPr>
                <w:sz w:val="16"/>
                <w:szCs w:val="16"/>
              </w:rPr>
            </w:pPr>
            <w:r>
              <w:rPr>
                <w:sz w:val="16"/>
                <w:szCs w:val="16"/>
              </w:rPr>
              <w:t>$73.26</w:t>
            </w:r>
          </w:p>
        </w:tc>
        <w:tc>
          <w:tcPr>
            <w:tcW w:w="990" w:type="dxa"/>
          </w:tcPr>
          <w:p w14:paraId="7A7F7469" w14:textId="2E7D43CE" w:rsidR="006829E2" w:rsidRPr="006C69BF" w:rsidRDefault="006829E2" w:rsidP="006829E2">
            <w:pPr>
              <w:pStyle w:val="ListParagraph"/>
              <w:ind w:left="0"/>
              <w:rPr>
                <w:sz w:val="16"/>
                <w:szCs w:val="16"/>
              </w:rPr>
            </w:pPr>
            <w:r>
              <w:rPr>
                <w:sz w:val="16"/>
                <w:szCs w:val="16"/>
              </w:rPr>
              <w:t>$73.26</w:t>
            </w:r>
          </w:p>
        </w:tc>
        <w:tc>
          <w:tcPr>
            <w:tcW w:w="985" w:type="dxa"/>
          </w:tcPr>
          <w:p w14:paraId="06A1CC92" w14:textId="169F0F87" w:rsidR="006829E2" w:rsidRPr="006C69BF" w:rsidRDefault="006829E2" w:rsidP="006829E2">
            <w:pPr>
              <w:pStyle w:val="ListParagraph"/>
              <w:ind w:left="0"/>
              <w:rPr>
                <w:sz w:val="16"/>
                <w:szCs w:val="16"/>
              </w:rPr>
            </w:pPr>
            <w:r>
              <w:rPr>
                <w:sz w:val="16"/>
                <w:szCs w:val="16"/>
              </w:rPr>
              <w:t>$73.26</w:t>
            </w:r>
          </w:p>
        </w:tc>
      </w:tr>
      <w:tr w:rsidR="00720638" w14:paraId="4513B18A" w14:textId="77777777" w:rsidTr="00720638">
        <w:tc>
          <w:tcPr>
            <w:tcW w:w="3150" w:type="dxa"/>
          </w:tcPr>
          <w:p w14:paraId="77CBACE9" w14:textId="63CFBCB2" w:rsidR="006829E2" w:rsidRPr="006C69BF" w:rsidRDefault="006829E2" w:rsidP="00FA6383">
            <w:pPr>
              <w:pStyle w:val="ListParagraph"/>
              <w:ind w:left="0"/>
              <w:jc w:val="right"/>
              <w:rPr>
                <w:sz w:val="16"/>
                <w:szCs w:val="16"/>
              </w:rPr>
            </w:pPr>
            <w:r>
              <w:rPr>
                <w:sz w:val="16"/>
                <w:szCs w:val="16"/>
              </w:rPr>
              <w:t>1.0</w:t>
            </w:r>
          </w:p>
        </w:tc>
        <w:tc>
          <w:tcPr>
            <w:tcW w:w="990" w:type="dxa"/>
          </w:tcPr>
          <w:p w14:paraId="5BB56C3E" w14:textId="0696646C" w:rsidR="006829E2" w:rsidRPr="006C69BF" w:rsidRDefault="006829E2" w:rsidP="006829E2">
            <w:pPr>
              <w:pStyle w:val="ListParagraph"/>
              <w:ind w:left="0"/>
              <w:rPr>
                <w:sz w:val="16"/>
                <w:szCs w:val="16"/>
              </w:rPr>
            </w:pPr>
            <w:r>
              <w:rPr>
                <w:sz w:val="16"/>
                <w:szCs w:val="16"/>
              </w:rPr>
              <w:t>n/a</w:t>
            </w:r>
          </w:p>
        </w:tc>
        <w:tc>
          <w:tcPr>
            <w:tcW w:w="1350" w:type="dxa"/>
          </w:tcPr>
          <w:p w14:paraId="5A065B44" w14:textId="2D78CE99" w:rsidR="006829E2" w:rsidRPr="006C69BF" w:rsidRDefault="006829E2" w:rsidP="006829E2">
            <w:pPr>
              <w:pStyle w:val="ListParagraph"/>
              <w:ind w:left="0"/>
              <w:rPr>
                <w:sz w:val="16"/>
                <w:szCs w:val="16"/>
              </w:rPr>
            </w:pPr>
            <w:r>
              <w:rPr>
                <w:sz w:val="16"/>
                <w:szCs w:val="16"/>
              </w:rPr>
              <w:t>$122.10</w:t>
            </w:r>
          </w:p>
        </w:tc>
        <w:tc>
          <w:tcPr>
            <w:tcW w:w="1260" w:type="dxa"/>
          </w:tcPr>
          <w:p w14:paraId="40E82A40" w14:textId="21E274E6" w:rsidR="006829E2" w:rsidRPr="006C69BF" w:rsidRDefault="006829E2" w:rsidP="006829E2">
            <w:pPr>
              <w:pStyle w:val="ListParagraph"/>
              <w:ind w:left="0"/>
              <w:rPr>
                <w:sz w:val="16"/>
                <w:szCs w:val="16"/>
              </w:rPr>
            </w:pPr>
            <w:r>
              <w:rPr>
                <w:sz w:val="16"/>
                <w:szCs w:val="16"/>
              </w:rPr>
              <w:t>$122.10</w:t>
            </w:r>
          </w:p>
        </w:tc>
        <w:tc>
          <w:tcPr>
            <w:tcW w:w="1136" w:type="dxa"/>
          </w:tcPr>
          <w:p w14:paraId="25A9BE55" w14:textId="07AB5D45" w:rsidR="006829E2" w:rsidRPr="006C69BF" w:rsidRDefault="006829E2" w:rsidP="006829E2">
            <w:pPr>
              <w:pStyle w:val="ListParagraph"/>
              <w:ind w:left="0"/>
              <w:rPr>
                <w:sz w:val="16"/>
                <w:szCs w:val="16"/>
              </w:rPr>
            </w:pPr>
            <w:r>
              <w:rPr>
                <w:sz w:val="16"/>
                <w:szCs w:val="16"/>
              </w:rPr>
              <w:t>$122.10</w:t>
            </w:r>
          </w:p>
        </w:tc>
        <w:tc>
          <w:tcPr>
            <w:tcW w:w="990" w:type="dxa"/>
          </w:tcPr>
          <w:p w14:paraId="7BF777A0" w14:textId="5425DF01" w:rsidR="006829E2" w:rsidRPr="006C69BF" w:rsidRDefault="006829E2" w:rsidP="006829E2">
            <w:pPr>
              <w:pStyle w:val="ListParagraph"/>
              <w:ind w:left="0"/>
              <w:rPr>
                <w:sz w:val="16"/>
                <w:szCs w:val="16"/>
              </w:rPr>
            </w:pPr>
            <w:r>
              <w:rPr>
                <w:sz w:val="16"/>
                <w:szCs w:val="16"/>
              </w:rPr>
              <w:t>$122.10</w:t>
            </w:r>
          </w:p>
        </w:tc>
        <w:tc>
          <w:tcPr>
            <w:tcW w:w="985" w:type="dxa"/>
          </w:tcPr>
          <w:p w14:paraId="5FB53088" w14:textId="4BE91961" w:rsidR="006829E2" w:rsidRPr="006C69BF" w:rsidRDefault="006829E2" w:rsidP="006829E2">
            <w:pPr>
              <w:pStyle w:val="ListParagraph"/>
              <w:ind w:left="0"/>
              <w:rPr>
                <w:sz w:val="16"/>
                <w:szCs w:val="16"/>
              </w:rPr>
            </w:pPr>
            <w:r>
              <w:rPr>
                <w:sz w:val="16"/>
                <w:szCs w:val="16"/>
              </w:rPr>
              <w:t>$122.10</w:t>
            </w:r>
          </w:p>
        </w:tc>
      </w:tr>
      <w:tr w:rsidR="00720638" w14:paraId="20490611" w14:textId="77777777" w:rsidTr="00720638">
        <w:tc>
          <w:tcPr>
            <w:tcW w:w="3150" w:type="dxa"/>
          </w:tcPr>
          <w:p w14:paraId="1F8ED6B3" w14:textId="47575D3D" w:rsidR="006829E2" w:rsidRPr="006C69BF" w:rsidRDefault="006829E2" w:rsidP="00FA6383">
            <w:pPr>
              <w:pStyle w:val="ListParagraph"/>
              <w:ind w:left="0"/>
              <w:jc w:val="right"/>
              <w:rPr>
                <w:sz w:val="16"/>
                <w:szCs w:val="16"/>
              </w:rPr>
            </w:pPr>
            <w:r>
              <w:rPr>
                <w:sz w:val="16"/>
                <w:szCs w:val="16"/>
              </w:rPr>
              <w:t>1.5</w:t>
            </w:r>
          </w:p>
        </w:tc>
        <w:tc>
          <w:tcPr>
            <w:tcW w:w="990" w:type="dxa"/>
          </w:tcPr>
          <w:p w14:paraId="45CF4328" w14:textId="52973656" w:rsidR="006829E2" w:rsidRPr="006C69BF" w:rsidRDefault="006829E2" w:rsidP="006829E2">
            <w:pPr>
              <w:pStyle w:val="ListParagraph"/>
              <w:ind w:left="0"/>
              <w:rPr>
                <w:sz w:val="16"/>
                <w:szCs w:val="16"/>
              </w:rPr>
            </w:pPr>
            <w:r>
              <w:rPr>
                <w:sz w:val="16"/>
                <w:szCs w:val="16"/>
              </w:rPr>
              <w:t>n/a</w:t>
            </w:r>
          </w:p>
        </w:tc>
        <w:tc>
          <w:tcPr>
            <w:tcW w:w="1350" w:type="dxa"/>
          </w:tcPr>
          <w:p w14:paraId="3B501CDD" w14:textId="1A97FB50" w:rsidR="006829E2" w:rsidRPr="006C69BF" w:rsidRDefault="006829E2" w:rsidP="006829E2">
            <w:pPr>
              <w:pStyle w:val="ListParagraph"/>
              <w:ind w:left="0"/>
              <w:rPr>
                <w:sz w:val="16"/>
                <w:szCs w:val="16"/>
              </w:rPr>
            </w:pPr>
            <w:r>
              <w:rPr>
                <w:sz w:val="16"/>
                <w:szCs w:val="16"/>
              </w:rPr>
              <w:t>$244.20</w:t>
            </w:r>
          </w:p>
        </w:tc>
        <w:tc>
          <w:tcPr>
            <w:tcW w:w="1260" w:type="dxa"/>
          </w:tcPr>
          <w:p w14:paraId="0B702121" w14:textId="245EC74A" w:rsidR="006829E2" w:rsidRPr="006C69BF" w:rsidRDefault="006829E2" w:rsidP="006829E2">
            <w:pPr>
              <w:pStyle w:val="ListParagraph"/>
              <w:ind w:left="0"/>
              <w:rPr>
                <w:sz w:val="16"/>
                <w:szCs w:val="16"/>
              </w:rPr>
            </w:pPr>
            <w:r w:rsidRPr="00C62D2B">
              <w:rPr>
                <w:sz w:val="16"/>
                <w:szCs w:val="16"/>
              </w:rPr>
              <w:t>$244.20</w:t>
            </w:r>
          </w:p>
        </w:tc>
        <w:tc>
          <w:tcPr>
            <w:tcW w:w="1136" w:type="dxa"/>
          </w:tcPr>
          <w:p w14:paraId="67B3B678" w14:textId="63101C66" w:rsidR="006829E2" w:rsidRPr="006C69BF" w:rsidRDefault="006829E2" w:rsidP="006829E2">
            <w:pPr>
              <w:pStyle w:val="ListParagraph"/>
              <w:ind w:left="0"/>
              <w:rPr>
                <w:sz w:val="16"/>
                <w:szCs w:val="16"/>
              </w:rPr>
            </w:pPr>
            <w:r w:rsidRPr="00C62D2B">
              <w:rPr>
                <w:sz w:val="16"/>
                <w:szCs w:val="16"/>
              </w:rPr>
              <w:t>$244.20</w:t>
            </w:r>
          </w:p>
        </w:tc>
        <w:tc>
          <w:tcPr>
            <w:tcW w:w="990" w:type="dxa"/>
          </w:tcPr>
          <w:p w14:paraId="746BFE5F" w14:textId="7C1E6FEF" w:rsidR="006829E2" w:rsidRPr="006C69BF" w:rsidRDefault="006829E2" w:rsidP="006829E2">
            <w:pPr>
              <w:pStyle w:val="ListParagraph"/>
              <w:ind w:left="0"/>
              <w:rPr>
                <w:sz w:val="16"/>
                <w:szCs w:val="16"/>
              </w:rPr>
            </w:pPr>
            <w:r w:rsidRPr="00C62D2B">
              <w:rPr>
                <w:sz w:val="16"/>
                <w:szCs w:val="16"/>
              </w:rPr>
              <w:t>$244.20</w:t>
            </w:r>
          </w:p>
        </w:tc>
        <w:tc>
          <w:tcPr>
            <w:tcW w:w="985" w:type="dxa"/>
          </w:tcPr>
          <w:p w14:paraId="6E0A681D" w14:textId="36B91FD5" w:rsidR="006829E2" w:rsidRPr="006C69BF" w:rsidRDefault="006829E2" w:rsidP="006829E2">
            <w:pPr>
              <w:pStyle w:val="ListParagraph"/>
              <w:ind w:left="0"/>
              <w:rPr>
                <w:sz w:val="16"/>
                <w:szCs w:val="16"/>
              </w:rPr>
            </w:pPr>
            <w:r w:rsidRPr="00C62D2B">
              <w:rPr>
                <w:sz w:val="16"/>
                <w:szCs w:val="16"/>
              </w:rPr>
              <w:t>$244.20</w:t>
            </w:r>
          </w:p>
        </w:tc>
      </w:tr>
      <w:tr w:rsidR="00720638" w14:paraId="24DDC78E" w14:textId="77777777" w:rsidTr="00720638">
        <w:tc>
          <w:tcPr>
            <w:tcW w:w="3150" w:type="dxa"/>
          </w:tcPr>
          <w:p w14:paraId="2C7A7273" w14:textId="6C205E86" w:rsidR="006829E2" w:rsidRPr="006C69BF" w:rsidRDefault="006829E2" w:rsidP="00FA6383">
            <w:pPr>
              <w:pStyle w:val="ListParagraph"/>
              <w:ind w:left="0"/>
              <w:jc w:val="right"/>
              <w:rPr>
                <w:sz w:val="16"/>
                <w:szCs w:val="16"/>
              </w:rPr>
            </w:pPr>
            <w:r>
              <w:rPr>
                <w:sz w:val="16"/>
                <w:szCs w:val="16"/>
              </w:rPr>
              <w:t>2.0</w:t>
            </w:r>
          </w:p>
        </w:tc>
        <w:tc>
          <w:tcPr>
            <w:tcW w:w="990" w:type="dxa"/>
          </w:tcPr>
          <w:p w14:paraId="7085690F" w14:textId="0E0C5670" w:rsidR="006829E2" w:rsidRPr="006C69BF" w:rsidRDefault="006829E2" w:rsidP="006829E2">
            <w:pPr>
              <w:pStyle w:val="ListParagraph"/>
              <w:ind w:left="0"/>
              <w:rPr>
                <w:sz w:val="16"/>
                <w:szCs w:val="16"/>
              </w:rPr>
            </w:pPr>
            <w:r>
              <w:rPr>
                <w:sz w:val="16"/>
                <w:szCs w:val="16"/>
              </w:rPr>
              <w:t>n/a</w:t>
            </w:r>
          </w:p>
        </w:tc>
        <w:tc>
          <w:tcPr>
            <w:tcW w:w="1350" w:type="dxa"/>
          </w:tcPr>
          <w:p w14:paraId="491C68FF" w14:textId="30EA6111" w:rsidR="006829E2" w:rsidRPr="006C69BF" w:rsidRDefault="006829E2" w:rsidP="006829E2">
            <w:pPr>
              <w:pStyle w:val="ListParagraph"/>
              <w:ind w:left="0"/>
              <w:rPr>
                <w:sz w:val="16"/>
                <w:szCs w:val="16"/>
              </w:rPr>
            </w:pPr>
            <w:r>
              <w:rPr>
                <w:sz w:val="16"/>
                <w:szCs w:val="16"/>
              </w:rPr>
              <w:t>$390.72</w:t>
            </w:r>
          </w:p>
        </w:tc>
        <w:tc>
          <w:tcPr>
            <w:tcW w:w="1260" w:type="dxa"/>
          </w:tcPr>
          <w:p w14:paraId="61F4E4E9" w14:textId="6D7B58B9" w:rsidR="006829E2" w:rsidRPr="006C69BF" w:rsidRDefault="006829E2" w:rsidP="006829E2">
            <w:pPr>
              <w:pStyle w:val="ListParagraph"/>
              <w:ind w:left="0"/>
              <w:rPr>
                <w:sz w:val="16"/>
                <w:szCs w:val="16"/>
              </w:rPr>
            </w:pPr>
            <w:r>
              <w:rPr>
                <w:sz w:val="16"/>
                <w:szCs w:val="16"/>
              </w:rPr>
              <w:t>$390.72</w:t>
            </w:r>
          </w:p>
        </w:tc>
        <w:tc>
          <w:tcPr>
            <w:tcW w:w="1136" w:type="dxa"/>
          </w:tcPr>
          <w:p w14:paraId="0AFEBC87" w14:textId="3007B5E8" w:rsidR="006829E2" w:rsidRPr="006C69BF" w:rsidRDefault="006829E2" w:rsidP="006829E2">
            <w:pPr>
              <w:pStyle w:val="ListParagraph"/>
              <w:ind w:left="0"/>
              <w:rPr>
                <w:sz w:val="16"/>
                <w:szCs w:val="16"/>
              </w:rPr>
            </w:pPr>
            <w:r>
              <w:rPr>
                <w:sz w:val="16"/>
                <w:szCs w:val="16"/>
              </w:rPr>
              <w:t>$390.72</w:t>
            </w:r>
          </w:p>
        </w:tc>
        <w:tc>
          <w:tcPr>
            <w:tcW w:w="990" w:type="dxa"/>
          </w:tcPr>
          <w:p w14:paraId="69934083" w14:textId="32DA5322" w:rsidR="006829E2" w:rsidRPr="006C69BF" w:rsidRDefault="006829E2" w:rsidP="006829E2">
            <w:pPr>
              <w:pStyle w:val="ListParagraph"/>
              <w:ind w:left="0"/>
              <w:rPr>
                <w:sz w:val="16"/>
                <w:szCs w:val="16"/>
              </w:rPr>
            </w:pPr>
            <w:r>
              <w:rPr>
                <w:sz w:val="16"/>
                <w:szCs w:val="16"/>
              </w:rPr>
              <w:t>$390.72</w:t>
            </w:r>
          </w:p>
        </w:tc>
        <w:tc>
          <w:tcPr>
            <w:tcW w:w="985" w:type="dxa"/>
          </w:tcPr>
          <w:p w14:paraId="511EC7A4" w14:textId="7CB40E9F" w:rsidR="006829E2" w:rsidRPr="006C69BF" w:rsidRDefault="006829E2" w:rsidP="006829E2">
            <w:pPr>
              <w:pStyle w:val="ListParagraph"/>
              <w:ind w:left="0"/>
              <w:rPr>
                <w:sz w:val="16"/>
                <w:szCs w:val="16"/>
              </w:rPr>
            </w:pPr>
            <w:r>
              <w:rPr>
                <w:sz w:val="16"/>
                <w:szCs w:val="16"/>
              </w:rPr>
              <w:t>$390.72</w:t>
            </w:r>
          </w:p>
        </w:tc>
      </w:tr>
      <w:tr w:rsidR="00720638" w14:paraId="334307AD" w14:textId="77777777" w:rsidTr="00720638">
        <w:tc>
          <w:tcPr>
            <w:tcW w:w="3150" w:type="dxa"/>
          </w:tcPr>
          <w:p w14:paraId="6B3D586B" w14:textId="19D6EA49" w:rsidR="006829E2" w:rsidRPr="006C69BF" w:rsidRDefault="006829E2" w:rsidP="00FA6383">
            <w:pPr>
              <w:pStyle w:val="ListParagraph"/>
              <w:ind w:left="0"/>
              <w:jc w:val="right"/>
              <w:rPr>
                <w:sz w:val="16"/>
                <w:szCs w:val="16"/>
              </w:rPr>
            </w:pPr>
            <w:r>
              <w:rPr>
                <w:sz w:val="16"/>
                <w:szCs w:val="16"/>
              </w:rPr>
              <w:t>3.0</w:t>
            </w:r>
          </w:p>
        </w:tc>
        <w:tc>
          <w:tcPr>
            <w:tcW w:w="990" w:type="dxa"/>
          </w:tcPr>
          <w:p w14:paraId="2B75E5CD" w14:textId="0A5CCE53" w:rsidR="006829E2" w:rsidRPr="006C69BF" w:rsidRDefault="006829E2" w:rsidP="006829E2">
            <w:pPr>
              <w:pStyle w:val="ListParagraph"/>
              <w:ind w:left="0"/>
              <w:rPr>
                <w:sz w:val="16"/>
                <w:szCs w:val="16"/>
              </w:rPr>
            </w:pPr>
            <w:r>
              <w:rPr>
                <w:sz w:val="16"/>
                <w:szCs w:val="16"/>
              </w:rPr>
              <w:t>n/a</w:t>
            </w:r>
          </w:p>
        </w:tc>
        <w:tc>
          <w:tcPr>
            <w:tcW w:w="1350" w:type="dxa"/>
          </w:tcPr>
          <w:p w14:paraId="64FDB6B9" w14:textId="56350CBE" w:rsidR="006829E2" w:rsidRPr="006C69BF" w:rsidRDefault="006829E2" w:rsidP="006829E2">
            <w:pPr>
              <w:pStyle w:val="ListParagraph"/>
              <w:ind w:left="0"/>
              <w:rPr>
                <w:sz w:val="16"/>
                <w:szCs w:val="16"/>
              </w:rPr>
            </w:pPr>
            <w:r>
              <w:rPr>
                <w:sz w:val="16"/>
                <w:szCs w:val="16"/>
              </w:rPr>
              <w:t>$781.44</w:t>
            </w:r>
          </w:p>
        </w:tc>
        <w:tc>
          <w:tcPr>
            <w:tcW w:w="1260" w:type="dxa"/>
          </w:tcPr>
          <w:p w14:paraId="7457BB75" w14:textId="19149B1B" w:rsidR="006829E2" w:rsidRPr="006C69BF" w:rsidRDefault="006829E2" w:rsidP="006829E2">
            <w:pPr>
              <w:pStyle w:val="ListParagraph"/>
              <w:ind w:left="0"/>
              <w:rPr>
                <w:sz w:val="16"/>
                <w:szCs w:val="16"/>
              </w:rPr>
            </w:pPr>
            <w:r>
              <w:rPr>
                <w:sz w:val="16"/>
                <w:szCs w:val="16"/>
              </w:rPr>
              <w:t>$781.44</w:t>
            </w:r>
          </w:p>
        </w:tc>
        <w:tc>
          <w:tcPr>
            <w:tcW w:w="1136" w:type="dxa"/>
          </w:tcPr>
          <w:p w14:paraId="64BF790E" w14:textId="468F22F7" w:rsidR="006829E2" w:rsidRPr="006C69BF" w:rsidRDefault="006829E2" w:rsidP="006829E2">
            <w:pPr>
              <w:pStyle w:val="ListParagraph"/>
              <w:ind w:left="0"/>
              <w:rPr>
                <w:sz w:val="16"/>
                <w:szCs w:val="16"/>
              </w:rPr>
            </w:pPr>
            <w:r>
              <w:rPr>
                <w:sz w:val="16"/>
                <w:szCs w:val="16"/>
              </w:rPr>
              <w:t>$781.44</w:t>
            </w:r>
          </w:p>
        </w:tc>
        <w:tc>
          <w:tcPr>
            <w:tcW w:w="990" w:type="dxa"/>
          </w:tcPr>
          <w:p w14:paraId="2093EA2D" w14:textId="7C3D347E" w:rsidR="006829E2" w:rsidRPr="006C69BF" w:rsidRDefault="006829E2" w:rsidP="006829E2">
            <w:pPr>
              <w:pStyle w:val="ListParagraph"/>
              <w:ind w:left="0"/>
              <w:rPr>
                <w:sz w:val="16"/>
                <w:szCs w:val="16"/>
              </w:rPr>
            </w:pPr>
            <w:r>
              <w:rPr>
                <w:sz w:val="16"/>
                <w:szCs w:val="16"/>
              </w:rPr>
              <w:t>$781.44</w:t>
            </w:r>
          </w:p>
        </w:tc>
        <w:tc>
          <w:tcPr>
            <w:tcW w:w="985" w:type="dxa"/>
          </w:tcPr>
          <w:p w14:paraId="658B7CE3" w14:textId="5313D303" w:rsidR="006829E2" w:rsidRPr="006C69BF" w:rsidRDefault="006829E2" w:rsidP="006829E2">
            <w:pPr>
              <w:pStyle w:val="ListParagraph"/>
              <w:ind w:left="0"/>
              <w:rPr>
                <w:sz w:val="16"/>
                <w:szCs w:val="16"/>
              </w:rPr>
            </w:pPr>
            <w:r>
              <w:rPr>
                <w:sz w:val="16"/>
                <w:szCs w:val="16"/>
              </w:rPr>
              <w:t>$781.44</w:t>
            </w:r>
          </w:p>
        </w:tc>
      </w:tr>
      <w:tr w:rsidR="00720638" w14:paraId="597C206E" w14:textId="77777777" w:rsidTr="00720638">
        <w:tc>
          <w:tcPr>
            <w:tcW w:w="3150" w:type="dxa"/>
          </w:tcPr>
          <w:p w14:paraId="2D8A5150" w14:textId="13B15142" w:rsidR="006829E2" w:rsidRPr="006C69BF" w:rsidRDefault="006829E2" w:rsidP="00FA6383">
            <w:pPr>
              <w:pStyle w:val="ListParagraph"/>
              <w:ind w:left="0"/>
              <w:jc w:val="right"/>
              <w:rPr>
                <w:sz w:val="16"/>
                <w:szCs w:val="16"/>
              </w:rPr>
            </w:pPr>
            <w:r>
              <w:rPr>
                <w:sz w:val="16"/>
                <w:szCs w:val="16"/>
              </w:rPr>
              <w:t>4.0</w:t>
            </w:r>
          </w:p>
        </w:tc>
        <w:tc>
          <w:tcPr>
            <w:tcW w:w="990" w:type="dxa"/>
          </w:tcPr>
          <w:p w14:paraId="2E5E3F42" w14:textId="2563EC25" w:rsidR="006829E2" w:rsidRPr="006C69BF" w:rsidRDefault="006829E2" w:rsidP="006829E2">
            <w:pPr>
              <w:pStyle w:val="ListParagraph"/>
              <w:ind w:left="0"/>
              <w:rPr>
                <w:sz w:val="16"/>
                <w:szCs w:val="16"/>
              </w:rPr>
            </w:pPr>
            <w:r>
              <w:rPr>
                <w:sz w:val="16"/>
                <w:szCs w:val="16"/>
              </w:rPr>
              <w:t>n/a</w:t>
            </w:r>
          </w:p>
        </w:tc>
        <w:tc>
          <w:tcPr>
            <w:tcW w:w="1350" w:type="dxa"/>
          </w:tcPr>
          <w:p w14:paraId="70AD8E9B" w14:textId="161274BD" w:rsidR="006829E2" w:rsidRPr="006C69BF" w:rsidRDefault="006829E2" w:rsidP="006829E2">
            <w:pPr>
              <w:pStyle w:val="ListParagraph"/>
              <w:ind w:left="0"/>
              <w:rPr>
                <w:sz w:val="16"/>
                <w:szCs w:val="16"/>
              </w:rPr>
            </w:pPr>
            <w:r>
              <w:rPr>
                <w:sz w:val="16"/>
                <w:szCs w:val="16"/>
              </w:rPr>
              <w:t>$1,221.00</w:t>
            </w:r>
          </w:p>
        </w:tc>
        <w:tc>
          <w:tcPr>
            <w:tcW w:w="1260" w:type="dxa"/>
          </w:tcPr>
          <w:p w14:paraId="4D44C306" w14:textId="18C36B28" w:rsidR="006829E2" w:rsidRPr="006C69BF" w:rsidRDefault="006829E2" w:rsidP="006829E2">
            <w:pPr>
              <w:pStyle w:val="ListParagraph"/>
              <w:ind w:left="0"/>
              <w:rPr>
                <w:sz w:val="16"/>
                <w:szCs w:val="16"/>
              </w:rPr>
            </w:pPr>
            <w:r>
              <w:rPr>
                <w:sz w:val="16"/>
                <w:szCs w:val="16"/>
              </w:rPr>
              <w:t>$1,221.00</w:t>
            </w:r>
          </w:p>
        </w:tc>
        <w:tc>
          <w:tcPr>
            <w:tcW w:w="1136" w:type="dxa"/>
          </w:tcPr>
          <w:p w14:paraId="61FA9A9D" w14:textId="1BF28F49" w:rsidR="006829E2" w:rsidRPr="006C69BF" w:rsidRDefault="006829E2" w:rsidP="006829E2">
            <w:pPr>
              <w:pStyle w:val="ListParagraph"/>
              <w:ind w:left="0"/>
              <w:rPr>
                <w:sz w:val="16"/>
                <w:szCs w:val="16"/>
              </w:rPr>
            </w:pPr>
            <w:r>
              <w:rPr>
                <w:sz w:val="16"/>
                <w:szCs w:val="16"/>
              </w:rPr>
              <w:t>$1,221.00</w:t>
            </w:r>
          </w:p>
        </w:tc>
        <w:tc>
          <w:tcPr>
            <w:tcW w:w="990" w:type="dxa"/>
          </w:tcPr>
          <w:p w14:paraId="660A6647" w14:textId="436FAE5F" w:rsidR="006829E2" w:rsidRPr="006C69BF" w:rsidRDefault="006829E2" w:rsidP="006829E2">
            <w:pPr>
              <w:pStyle w:val="ListParagraph"/>
              <w:ind w:left="0"/>
              <w:rPr>
                <w:sz w:val="16"/>
                <w:szCs w:val="16"/>
              </w:rPr>
            </w:pPr>
            <w:r>
              <w:rPr>
                <w:sz w:val="16"/>
                <w:szCs w:val="16"/>
              </w:rPr>
              <w:t>$1,221.00</w:t>
            </w:r>
          </w:p>
        </w:tc>
        <w:tc>
          <w:tcPr>
            <w:tcW w:w="985" w:type="dxa"/>
          </w:tcPr>
          <w:p w14:paraId="3802AB8D" w14:textId="2E815DF6" w:rsidR="006829E2" w:rsidRPr="006C69BF" w:rsidRDefault="006829E2" w:rsidP="006829E2">
            <w:pPr>
              <w:pStyle w:val="ListParagraph"/>
              <w:ind w:left="0"/>
              <w:rPr>
                <w:sz w:val="16"/>
                <w:szCs w:val="16"/>
              </w:rPr>
            </w:pPr>
            <w:r>
              <w:rPr>
                <w:sz w:val="16"/>
                <w:szCs w:val="16"/>
              </w:rPr>
              <w:t>$1,221.00</w:t>
            </w:r>
          </w:p>
        </w:tc>
      </w:tr>
      <w:tr w:rsidR="00720638" w14:paraId="017CF54E" w14:textId="77777777" w:rsidTr="00720638">
        <w:tc>
          <w:tcPr>
            <w:tcW w:w="3150" w:type="dxa"/>
          </w:tcPr>
          <w:p w14:paraId="09F4FE7F" w14:textId="77777777" w:rsidR="00FA6383" w:rsidRPr="006C69BF" w:rsidRDefault="00FA6383" w:rsidP="00FA6383">
            <w:pPr>
              <w:pStyle w:val="ListParagraph"/>
              <w:ind w:left="0"/>
              <w:rPr>
                <w:sz w:val="16"/>
                <w:szCs w:val="16"/>
              </w:rPr>
            </w:pPr>
          </w:p>
        </w:tc>
        <w:tc>
          <w:tcPr>
            <w:tcW w:w="990" w:type="dxa"/>
          </w:tcPr>
          <w:p w14:paraId="16D3FC25" w14:textId="77777777" w:rsidR="00FA6383" w:rsidRPr="006C69BF" w:rsidRDefault="00FA6383" w:rsidP="00FA6383">
            <w:pPr>
              <w:pStyle w:val="ListParagraph"/>
              <w:ind w:left="0"/>
              <w:rPr>
                <w:sz w:val="16"/>
                <w:szCs w:val="16"/>
              </w:rPr>
            </w:pPr>
          </w:p>
        </w:tc>
        <w:tc>
          <w:tcPr>
            <w:tcW w:w="1350" w:type="dxa"/>
          </w:tcPr>
          <w:p w14:paraId="5D7CDF25" w14:textId="3394A296" w:rsidR="00FA6383" w:rsidRPr="006C69BF" w:rsidRDefault="00FA6383" w:rsidP="00FA6383">
            <w:pPr>
              <w:pStyle w:val="ListParagraph"/>
              <w:ind w:left="0"/>
              <w:rPr>
                <w:sz w:val="16"/>
                <w:szCs w:val="16"/>
              </w:rPr>
            </w:pPr>
            <w:r w:rsidRPr="006829E2">
              <w:rPr>
                <w:b/>
                <w:bCs/>
                <w:sz w:val="16"/>
                <w:szCs w:val="16"/>
              </w:rPr>
              <w:t>Commercial</w:t>
            </w:r>
          </w:p>
        </w:tc>
        <w:tc>
          <w:tcPr>
            <w:tcW w:w="1260" w:type="dxa"/>
          </w:tcPr>
          <w:p w14:paraId="1A898821" w14:textId="67356EF3" w:rsidR="00FA6383" w:rsidRPr="006C69BF" w:rsidRDefault="00FA6383" w:rsidP="00FA6383">
            <w:pPr>
              <w:pStyle w:val="ListParagraph"/>
              <w:ind w:left="0"/>
              <w:rPr>
                <w:sz w:val="16"/>
                <w:szCs w:val="16"/>
              </w:rPr>
            </w:pPr>
            <w:r>
              <w:rPr>
                <w:b/>
                <w:bCs/>
                <w:sz w:val="16"/>
                <w:szCs w:val="16"/>
              </w:rPr>
              <w:t xml:space="preserve">Variable </w:t>
            </w:r>
          </w:p>
        </w:tc>
        <w:tc>
          <w:tcPr>
            <w:tcW w:w="1136" w:type="dxa"/>
          </w:tcPr>
          <w:p w14:paraId="29380CDE" w14:textId="513EB0B8" w:rsidR="00FA6383" w:rsidRPr="006C69BF" w:rsidRDefault="00FA6383" w:rsidP="00FA6383">
            <w:pPr>
              <w:pStyle w:val="ListParagraph"/>
              <w:ind w:left="0"/>
              <w:rPr>
                <w:sz w:val="16"/>
                <w:szCs w:val="16"/>
              </w:rPr>
            </w:pPr>
            <w:r>
              <w:rPr>
                <w:b/>
                <w:bCs/>
                <w:sz w:val="16"/>
                <w:szCs w:val="16"/>
              </w:rPr>
              <w:t>Charges (2)</w:t>
            </w:r>
          </w:p>
        </w:tc>
        <w:tc>
          <w:tcPr>
            <w:tcW w:w="990" w:type="dxa"/>
          </w:tcPr>
          <w:p w14:paraId="665260EF" w14:textId="77777777" w:rsidR="00FA6383" w:rsidRPr="006C69BF" w:rsidRDefault="00FA6383" w:rsidP="00FA6383">
            <w:pPr>
              <w:pStyle w:val="ListParagraph"/>
              <w:ind w:left="0"/>
              <w:rPr>
                <w:sz w:val="16"/>
                <w:szCs w:val="16"/>
              </w:rPr>
            </w:pPr>
          </w:p>
        </w:tc>
        <w:tc>
          <w:tcPr>
            <w:tcW w:w="985" w:type="dxa"/>
          </w:tcPr>
          <w:p w14:paraId="015DAB30" w14:textId="77777777" w:rsidR="00FA6383" w:rsidRPr="006C69BF" w:rsidRDefault="00FA6383" w:rsidP="00FA6383">
            <w:pPr>
              <w:pStyle w:val="ListParagraph"/>
              <w:ind w:left="0"/>
              <w:rPr>
                <w:sz w:val="16"/>
                <w:szCs w:val="16"/>
              </w:rPr>
            </w:pPr>
          </w:p>
        </w:tc>
      </w:tr>
      <w:tr w:rsidR="00720638" w14:paraId="738D2FD5" w14:textId="77777777" w:rsidTr="00720638">
        <w:tc>
          <w:tcPr>
            <w:tcW w:w="3150" w:type="dxa"/>
          </w:tcPr>
          <w:p w14:paraId="31DB72E7" w14:textId="7B2D0B3A" w:rsidR="00FA6383" w:rsidRPr="006C69BF" w:rsidRDefault="00FA6383" w:rsidP="00FA6383">
            <w:pPr>
              <w:pStyle w:val="ListParagraph"/>
              <w:ind w:left="0"/>
              <w:rPr>
                <w:sz w:val="16"/>
                <w:szCs w:val="16"/>
              </w:rPr>
            </w:pPr>
            <w:r>
              <w:rPr>
                <w:sz w:val="16"/>
                <w:szCs w:val="16"/>
              </w:rPr>
              <w:t>Commercial Only</w:t>
            </w:r>
          </w:p>
        </w:tc>
        <w:tc>
          <w:tcPr>
            <w:tcW w:w="990" w:type="dxa"/>
          </w:tcPr>
          <w:p w14:paraId="4AD3C46B" w14:textId="77777777" w:rsidR="00FA6383" w:rsidRPr="006C69BF" w:rsidRDefault="00FA6383" w:rsidP="00FA6383">
            <w:pPr>
              <w:pStyle w:val="ListParagraph"/>
              <w:ind w:left="0"/>
              <w:rPr>
                <w:sz w:val="16"/>
                <w:szCs w:val="16"/>
              </w:rPr>
            </w:pPr>
          </w:p>
        </w:tc>
        <w:tc>
          <w:tcPr>
            <w:tcW w:w="1350" w:type="dxa"/>
          </w:tcPr>
          <w:p w14:paraId="39232CC7" w14:textId="77777777" w:rsidR="00FA6383" w:rsidRPr="006C69BF" w:rsidRDefault="00FA6383" w:rsidP="00FA6383">
            <w:pPr>
              <w:pStyle w:val="ListParagraph"/>
              <w:ind w:left="0"/>
              <w:rPr>
                <w:sz w:val="16"/>
                <w:szCs w:val="16"/>
              </w:rPr>
            </w:pPr>
          </w:p>
        </w:tc>
        <w:tc>
          <w:tcPr>
            <w:tcW w:w="1260" w:type="dxa"/>
          </w:tcPr>
          <w:p w14:paraId="15799FAB" w14:textId="77777777" w:rsidR="00FA6383" w:rsidRPr="006C69BF" w:rsidRDefault="00FA6383" w:rsidP="00FA6383">
            <w:pPr>
              <w:pStyle w:val="ListParagraph"/>
              <w:ind w:left="0"/>
              <w:rPr>
                <w:sz w:val="16"/>
                <w:szCs w:val="16"/>
              </w:rPr>
            </w:pPr>
          </w:p>
        </w:tc>
        <w:tc>
          <w:tcPr>
            <w:tcW w:w="1136" w:type="dxa"/>
          </w:tcPr>
          <w:p w14:paraId="75EF20A2" w14:textId="77777777" w:rsidR="00FA6383" w:rsidRPr="006C69BF" w:rsidRDefault="00FA6383" w:rsidP="00FA6383">
            <w:pPr>
              <w:pStyle w:val="ListParagraph"/>
              <w:ind w:left="0"/>
              <w:rPr>
                <w:sz w:val="16"/>
                <w:szCs w:val="16"/>
              </w:rPr>
            </w:pPr>
          </w:p>
        </w:tc>
        <w:tc>
          <w:tcPr>
            <w:tcW w:w="990" w:type="dxa"/>
          </w:tcPr>
          <w:p w14:paraId="71C3EBEC" w14:textId="77777777" w:rsidR="00FA6383" w:rsidRPr="006C69BF" w:rsidRDefault="00FA6383" w:rsidP="00FA6383">
            <w:pPr>
              <w:pStyle w:val="ListParagraph"/>
              <w:ind w:left="0"/>
              <w:rPr>
                <w:sz w:val="16"/>
                <w:szCs w:val="16"/>
              </w:rPr>
            </w:pPr>
          </w:p>
        </w:tc>
        <w:tc>
          <w:tcPr>
            <w:tcW w:w="985" w:type="dxa"/>
          </w:tcPr>
          <w:p w14:paraId="043EAD5B" w14:textId="77777777" w:rsidR="00FA6383" w:rsidRPr="006C69BF" w:rsidRDefault="00FA6383" w:rsidP="00FA6383">
            <w:pPr>
              <w:pStyle w:val="ListParagraph"/>
              <w:ind w:left="0"/>
              <w:rPr>
                <w:sz w:val="16"/>
                <w:szCs w:val="16"/>
              </w:rPr>
            </w:pPr>
          </w:p>
        </w:tc>
      </w:tr>
      <w:tr w:rsidR="00720638" w14:paraId="2F2F5917" w14:textId="77777777" w:rsidTr="00720638">
        <w:tc>
          <w:tcPr>
            <w:tcW w:w="3150" w:type="dxa"/>
          </w:tcPr>
          <w:p w14:paraId="0A70EBED" w14:textId="6C3AB6B3" w:rsidR="00FA6383" w:rsidRPr="006C69BF" w:rsidRDefault="00FA6383" w:rsidP="00FA6383">
            <w:pPr>
              <w:pStyle w:val="ListParagraph"/>
              <w:ind w:left="0"/>
              <w:rPr>
                <w:sz w:val="16"/>
                <w:szCs w:val="16"/>
              </w:rPr>
            </w:pPr>
            <w:r>
              <w:rPr>
                <w:sz w:val="16"/>
                <w:szCs w:val="16"/>
              </w:rPr>
              <w:t>Wastewater Flow ($ per HCF)</w:t>
            </w:r>
          </w:p>
        </w:tc>
        <w:tc>
          <w:tcPr>
            <w:tcW w:w="990" w:type="dxa"/>
          </w:tcPr>
          <w:p w14:paraId="2917AC28" w14:textId="3ECDBF4C" w:rsidR="00FA6383" w:rsidRPr="006C69BF" w:rsidRDefault="00FA6383" w:rsidP="00FA6383">
            <w:pPr>
              <w:pStyle w:val="ListParagraph"/>
              <w:ind w:left="0"/>
              <w:rPr>
                <w:sz w:val="16"/>
                <w:szCs w:val="16"/>
              </w:rPr>
            </w:pPr>
            <w:r>
              <w:rPr>
                <w:sz w:val="16"/>
                <w:szCs w:val="16"/>
              </w:rPr>
              <w:t>n/a</w:t>
            </w:r>
          </w:p>
        </w:tc>
        <w:tc>
          <w:tcPr>
            <w:tcW w:w="1350" w:type="dxa"/>
          </w:tcPr>
          <w:p w14:paraId="0C3431D5" w14:textId="1EB92BD3" w:rsidR="00FA6383" w:rsidRPr="006C69BF" w:rsidRDefault="00FA6383" w:rsidP="00FA6383">
            <w:pPr>
              <w:pStyle w:val="ListParagraph"/>
              <w:ind w:left="0"/>
              <w:rPr>
                <w:sz w:val="16"/>
                <w:szCs w:val="16"/>
              </w:rPr>
            </w:pPr>
            <w:r>
              <w:rPr>
                <w:sz w:val="16"/>
                <w:szCs w:val="16"/>
              </w:rPr>
              <w:t>$2.6255</w:t>
            </w:r>
          </w:p>
        </w:tc>
        <w:tc>
          <w:tcPr>
            <w:tcW w:w="1260" w:type="dxa"/>
          </w:tcPr>
          <w:p w14:paraId="49686DCD" w14:textId="4251DC09" w:rsidR="00FA6383" w:rsidRPr="006C69BF" w:rsidRDefault="00FA6383" w:rsidP="00FA6383">
            <w:pPr>
              <w:pStyle w:val="ListParagraph"/>
              <w:ind w:left="0"/>
              <w:rPr>
                <w:sz w:val="16"/>
                <w:szCs w:val="16"/>
              </w:rPr>
            </w:pPr>
            <w:r>
              <w:rPr>
                <w:sz w:val="16"/>
                <w:szCs w:val="16"/>
              </w:rPr>
              <w:t>$2.7048</w:t>
            </w:r>
          </w:p>
        </w:tc>
        <w:tc>
          <w:tcPr>
            <w:tcW w:w="1136" w:type="dxa"/>
          </w:tcPr>
          <w:p w14:paraId="46493EDE" w14:textId="662F9A2A" w:rsidR="00FA6383" w:rsidRPr="006C69BF" w:rsidRDefault="00FA6383" w:rsidP="00FA6383">
            <w:pPr>
              <w:pStyle w:val="ListParagraph"/>
              <w:ind w:left="0"/>
              <w:rPr>
                <w:sz w:val="16"/>
                <w:szCs w:val="16"/>
              </w:rPr>
            </w:pPr>
            <w:r>
              <w:rPr>
                <w:sz w:val="16"/>
                <w:szCs w:val="16"/>
              </w:rPr>
              <w:t>$2.7856</w:t>
            </w:r>
          </w:p>
        </w:tc>
        <w:tc>
          <w:tcPr>
            <w:tcW w:w="990" w:type="dxa"/>
          </w:tcPr>
          <w:p w14:paraId="02FDABFC" w14:textId="55A2A430" w:rsidR="00FA6383" w:rsidRPr="006C69BF" w:rsidRDefault="00FA6383" w:rsidP="00FA6383">
            <w:pPr>
              <w:pStyle w:val="ListParagraph"/>
              <w:ind w:left="0"/>
              <w:rPr>
                <w:sz w:val="16"/>
                <w:szCs w:val="16"/>
              </w:rPr>
            </w:pPr>
            <w:r>
              <w:rPr>
                <w:sz w:val="16"/>
                <w:szCs w:val="16"/>
              </w:rPr>
              <w:t>$2.8693</w:t>
            </w:r>
          </w:p>
        </w:tc>
        <w:tc>
          <w:tcPr>
            <w:tcW w:w="985" w:type="dxa"/>
          </w:tcPr>
          <w:p w14:paraId="58BB9426" w14:textId="5254FD7B" w:rsidR="00FA6383" w:rsidRPr="006C69BF" w:rsidRDefault="00FA6383" w:rsidP="00FA6383">
            <w:pPr>
              <w:pStyle w:val="ListParagraph"/>
              <w:ind w:left="0"/>
              <w:rPr>
                <w:sz w:val="16"/>
                <w:szCs w:val="16"/>
              </w:rPr>
            </w:pPr>
            <w:r>
              <w:rPr>
                <w:sz w:val="16"/>
                <w:szCs w:val="16"/>
              </w:rPr>
              <w:t>$2.9546</w:t>
            </w:r>
          </w:p>
        </w:tc>
      </w:tr>
      <w:tr w:rsidR="00720638" w14:paraId="32E18D30" w14:textId="77777777" w:rsidTr="00720638">
        <w:tc>
          <w:tcPr>
            <w:tcW w:w="3150" w:type="dxa"/>
          </w:tcPr>
          <w:p w14:paraId="46798552" w14:textId="52533B80" w:rsidR="00FA6383" w:rsidRPr="006C69BF" w:rsidRDefault="00FA6383" w:rsidP="00FA6383">
            <w:pPr>
              <w:pStyle w:val="ListParagraph"/>
              <w:ind w:left="0"/>
              <w:rPr>
                <w:sz w:val="16"/>
                <w:szCs w:val="16"/>
              </w:rPr>
            </w:pPr>
            <w:r>
              <w:rPr>
                <w:sz w:val="16"/>
                <w:szCs w:val="16"/>
              </w:rPr>
              <w:t xml:space="preserve">BOD ($ per </w:t>
            </w:r>
            <w:proofErr w:type="spellStart"/>
            <w:r>
              <w:rPr>
                <w:sz w:val="16"/>
                <w:szCs w:val="16"/>
              </w:rPr>
              <w:t>lb</w:t>
            </w:r>
            <w:proofErr w:type="spellEnd"/>
            <w:r>
              <w:rPr>
                <w:sz w:val="16"/>
                <w:szCs w:val="16"/>
              </w:rPr>
              <w:t>)</w:t>
            </w:r>
          </w:p>
        </w:tc>
        <w:tc>
          <w:tcPr>
            <w:tcW w:w="990" w:type="dxa"/>
          </w:tcPr>
          <w:p w14:paraId="3EFC7CF2" w14:textId="06D45285" w:rsidR="00FA6383" w:rsidRPr="006C69BF" w:rsidRDefault="00FA6383" w:rsidP="00FA6383">
            <w:pPr>
              <w:pStyle w:val="ListParagraph"/>
              <w:ind w:left="0"/>
              <w:rPr>
                <w:sz w:val="16"/>
                <w:szCs w:val="16"/>
              </w:rPr>
            </w:pPr>
            <w:r>
              <w:rPr>
                <w:sz w:val="16"/>
                <w:szCs w:val="16"/>
              </w:rPr>
              <w:t>n/a</w:t>
            </w:r>
          </w:p>
        </w:tc>
        <w:tc>
          <w:tcPr>
            <w:tcW w:w="1350" w:type="dxa"/>
          </w:tcPr>
          <w:p w14:paraId="775227CD" w14:textId="455ADE2C" w:rsidR="00FA6383" w:rsidRPr="006C69BF" w:rsidRDefault="00FA6383" w:rsidP="00FA6383">
            <w:pPr>
              <w:pStyle w:val="ListParagraph"/>
              <w:ind w:left="0"/>
              <w:rPr>
                <w:sz w:val="16"/>
                <w:szCs w:val="16"/>
              </w:rPr>
            </w:pPr>
            <w:r>
              <w:rPr>
                <w:sz w:val="16"/>
                <w:szCs w:val="16"/>
              </w:rPr>
              <w:t>$0.375</w:t>
            </w:r>
          </w:p>
        </w:tc>
        <w:tc>
          <w:tcPr>
            <w:tcW w:w="1260" w:type="dxa"/>
          </w:tcPr>
          <w:p w14:paraId="25CDE626" w14:textId="0FF10685" w:rsidR="00FA6383" w:rsidRPr="006C69BF" w:rsidRDefault="00FA6383" w:rsidP="00FA6383">
            <w:pPr>
              <w:pStyle w:val="ListParagraph"/>
              <w:ind w:left="0"/>
              <w:rPr>
                <w:sz w:val="16"/>
                <w:szCs w:val="16"/>
              </w:rPr>
            </w:pPr>
            <w:r>
              <w:rPr>
                <w:sz w:val="16"/>
                <w:szCs w:val="16"/>
              </w:rPr>
              <w:t>$0.386</w:t>
            </w:r>
          </w:p>
        </w:tc>
        <w:tc>
          <w:tcPr>
            <w:tcW w:w="1136" w:type="dxa"/>
          </w:tcPr>
          <w:p w14:paraId="67031140" w14:textId="7ACE35A7" w:rsidR="00FA6383" w:rsidRPr="006C69BF" w:rsidRDefault="00FA6383" w:rsidP="00FA6383">
            <w:pPr>
              <w:pStyle w:val="ListParagraph"/>
              <w:ind w:left="0"/>
              <w:rPr>
                <w:sz w:val="16"/>
                <w:szCs w:val="16"/>
              </w:rPr>
            </w:pPr>
            <w:r>
              <w:rPr>
                <w:sz w:val="16"/>
                <w:szCs w:val="16"/>
              </w:rPr>
              <w:t>$0.398</w:t>
            </w:r>
          </w:p>
        </w:tc>
        <w:tc>
          <w:tcPr>
            <w:tcW w:w="990" w:type="dxa"/>
          </w:tcPr>
          <w:p w14:paraId="7BB9AF18" w14:textId="6CDDF9ED" w:rsidR="00FA6383" w:rsidRPr="006C69BF" w:rsidRDefault="00FA6383" w:rsidP="00FA6383">
            <w:pPr>
              <w:pStyle w:val="ListParagraph"/>
              <w:ind w:left="0"/>
              <w:rPr>
                <w:sz w:val="16"/>
                <w:szCs w:val="16"/>
              </w:rPr>
            </w:pPr>
            <w:r>
              <w:rPr>
                <w:sz w:val="16"/>
                <w:szCs w:val="16"/>
              </w:rPr>
              <w:t>$0.410</w:t>
            </w:r>
          </w:p>
        </w:tc>
        <w:tc>
          <w:tcPr>
            <w:tcW w:w="985" w:type="dxa"/>
          </w:tcPr>
          <w:p w14:paraId="1D7F2CAC" w14:textId="4865BCF6" w:rsidR="00FA6383" w:rsidRPr="006C69BF" w:rsidRDefault="00FA6383" w:rsidP="00FA6383">
            <w:pPr>
              <w:pStyle w:val="ListParagraph"/>
              <w:ind w:left="0"/>
              <w:rPr>
                <w:sz w:val="16"/>
                <w:szCs w:val="16"/>
              </w:rPr>
            </w:pPr>
            <w:r>
              <w:rPr>
                <w:sz w:val="16"/>
                <w:szCs w:val="16"/>
              </w:rPr>
              <w:t>$0.420</w:t>
            </w:r>
          </w:p>
        </w:tc>
      </w:tr>
      <w:tr w:rsidR="00720638" w14:paraId="7661C976" w14:textId="77777777" w:rsidTr="00720638">
        <w:tc>
          <w:tcPr>
            <w:tcW w:w="3150" w:type="dxa"/>
          </w:tcPr>
          <w:p w14:paraId="11F247F3" w14:textId="7140090D" w:rsidR="00FA6383" w:rsidRPr="006C69BF" w:rsidRDefault="00FA6383" w:rsidP="00FA6383">
            <w:pPr>
              <w:pStyle w:val="ListParagraph"/>
              <w:ind w:left="0"/>
              <w:rPr>
                <w:sz w:val="16"/>
                <w:szCs w:val="16"/>
              </w:rPr>
            </w:pPr>
            <w:r>
              <w:rPr>
                <w:sz w:val="16"/>
                <w:szCs w:val="16"/>
              </w:rPr>
              <w:t xml:space="preserve">SS ($ per </w:t>
            </w:r>
            <w:proofErr w:type="spellStart"/>
            <w:r>
              <w:rPr>
                <w:sz w:val="16"/>
                <w:szCs w:val="16"/>
              </w:rPr>
              <w:t>lb</w:t>
            </w:r>
            <w:proofErr w:type="spellEnd"/>
            <w:r>
              <w:rPr>
                <w:sz w:val="16"/>
                <w:szCs w:val="16"/>
              </w:rPr>
              <w:t>)</w:t>
            </w:r>
          </w:p>
        </w:tc>
        <w:tc>
          <w:tcPr>
            <w:tcW w:w="990" w:type="dxa"/>
          </w:tcPr>
          <w:p w14:paraId="16BF0321" w14:textId="17EAC390" w:rsidR="00FA6383" w:rsidRPr="006C69BF" w:rsidRDefault="00FA6383" w:rsidP="00FA6383">
            <w:pPr>
              <w:pStyle w:val="ListParagraph"/>
              <w:ind w:left="0"/>
              <w:rPr>
                <w:sz w:val="16"/>
                <w:szCs w:val="16"/>
              </w:rPr>
            </w:pPr>
            <w:r>
              <w:rPr>
                <w:sz w:val="16"/>
                <w:szCs w:val="16"/>
              </w:rPr>
              <w:t>n/a</w:t>
            </w:r>
          </w:p>
        </w:tc>
        <w:tc>
          <w:tcPr>
            <w:tcW w:w="1350" w:type="dxa"/>
          </w:tcPr>
          <w:p w14:paraId="38E7D843" w14:textId="67F5D8D1" w:rsidR="00FA6383" w:rsidRPr="006C69BF" w:rsidRDefault="00FA6383" w:rsidP="00FA6383">
            <w:pPr>
              <w:pStyle w:val="ListParagraph"/>
              <w:ind w:left="0"/>
              <w:rPr>
                <w:sz w:val="16"/>
                <w:szCs w:val="16"/>
              </w:rPr>
            </w:pPr>
            <w:r>
              <w:rPr>
                <w:sz w:val="16"/>
                <w:szCs w:val="16"/>
              </w:rPr>
              <w:t>$0.712</w:t>
            </w:r>
          </w:p>
        </w:tc>
        <w:tc>
          <w:tcPr>
            <w:tcW w:w="1260" w:type="dxa"/>
          </w:tcPr>
          <w:p w14:paraId="316062EC" w14:textId="0885A368" w:rsidR="00FA6383" w:rsidRPr="006C69BF" w:rsidRDefault="00FA6383" w:rsidP="00FA6383">
            <w:pPr>
              <w:pStyle w:val="ListParagraph"/>
              <w:ind w:left="0"/>
              <w:rPr>
                <w:sz w:val="16"/>
                <w:szCs w:val="16"/>
              </w:rPr>
            </w:pPr>
            <w:r>
              <w:rPr>
                <w:sz w:val="16"/>
                <w:szCs w:val="16"/>
              </w:rPr>
              <w:t>$0.733</w:t>
            </w:r>
          </w:p>
        </w:tc>
        <w:tc>
          <w:tcPr>
            <w:tcW w:w="1136" w:type="dxa"/>
          </w:tcPr>
          <w:p w14:paraId="59BFD6BE" w14:textId="28E76A2B" w:rsidR="00FA6383" w:rsidRPr="006C69BF" w:rsidRDefault="00FA6383" w:rsidP="00FA6383">
            <w:pPr>
              <w:pStyle w:val="ListParagraph"/>
              <w:ind w:left="0"/>
              <w:rPr>
                <w:sz w:val="16"/>
                <w:szCs w:val="16"/>
              </w:rPr>
            </w:pPr>
            <w:r>
              <w:rPr>
                <w:sz w:val="16"/>
                <w:szCs w:val="16"/>
              </w:rPr>
              <w:t>$0.755</w:t>
            </w:r>
          </w:p>
        </w:tc>
        <w:tc>
          <w:tcPr>
            <w:tcW w:w="990" w:type="dxa"/>
          </w:tcPr>
          <w:p w14:paraId="2F9E1D27" w14:textId="7A69A5E8" w:rsidR="00FA6383" w:rsidRPr="006C69BF" w:rsidRDefault="00FA6383" w:rsidP="00FA6383">
            <w:pPr>
              <w:pStyle w:val="ListParagraph"/>
              <w:ind w:left="0"/>
              <w:rPr>
                <w:sz w:val="16"/>
                <w:szCs w:val="16"/>
              </w:rPr>
            </w:pPr>
            <w:r>
              <w:rPr>
                <w:sz w:val="16"/>
                <w:szCs w:val="16"/>
              </w:rPr>
              <w:t>$0.778</w:t>
            </w:r>
          </w:p>
        </w:tc>
        <w:tc>
          <w:tcPr>
            <w:tcW w:w="985" w:type="dxa"/>
          </w:tcPr>
          <w:p w14:paraId="5FD12ABF" w14:textId="4E62E619" w:rsidR="00FA6383" w:rsidRPr="006C69BF" w:rsidRDefault="00FA6383" w:rsidP="00FA6383">
            <w:pPr>
              <w:pStyle w:val="ListParagraph"/>
              <w:ind w:left="0"/>
              <w:rPr>
                <w:sz w:val="16"/>
                <w:szCs w:val="16"/>
              </w:rPr>
            </w:pPr>
            <w:r>
              <w:rPr>
                <w:sz w:val="16"/>
                <w:szCs w:val="16"/>
              </w:rPr>
              <w:t>$0.800</w:t>
            </w:r>
          </w:p>
        </w:tc>
      </w:tr>
      <w:tr w:rsidR="00720638" w14:paraId="7B2C9B86" w14:textId="77777777" w:rsidTr="00720638">
        <w:tc>
          <w:tcPr>
            <w:tcW w:w="3150" w:type="dxa"/>
          </w:tcPr>
          <w:p w14:paraId="207A992C" w14:textId="77777777" w:rsidR="00FA6383" w:rsidRPr="006C69BF" w:rsidRDefault="00FA6383" w:rsidP="00FA6383">
            <w:pPr>
              <w:pStyle w:val="ListParagraph"/>
              <w:ind w:left="0"/>
              <w:rPr>
                <w:sz w:val="16"/>
                <w:szCs w:val="16"/>
              </w:rPr>
            </w:pPr>
          </w:p>
        </w:tc>
        <w:tc>
          <w:tcPr>
            <w:tcW w:w="990" w:type="dxa"/>
          </w:tcPr>
          <w:p w14:paraId="1A52F6A4" w14:textId="77777777" w:rsidR="00FA6383" w:rsidRPr="006C69BF" w:rsidRDefault="00FA6383" w:rsidP="00FA6383">
            <w:pPr>
              <w:pStyle w:val="ListParagraph"/>
              <w:ind w:left="0"/>
              <w:rPr>
                <w:sz w:val="16"/>
                <w:szCs w:val="16"/>
              </w:rPr>
            </w:pPr>
          </w:p>
        </w:tc>
        <w:tc>
          <w:tcPr>
            <w:tcW w:w="1350" w:type="dxa"/>
          </w:tcPr>
          <w:p w14:paraId="7BCCBA41" w14:textId="77777777" w:rsidR="00FA6383" w:rsidRPr="006C69BF" w:rsidRDefault="00FA6383" w:rsidP="00FA6383">
            <w:pPr>
              <w:pStyle w:val="ListParagraph"/>
              <w:ind w:left="0"/>
              <w:rPr>
                <w:sz w:val="16"/>
                <w:szCs w:val="16"/>
              </w:rPr>
            </w:pPr>
          </w:p>
        </w:tc>
        <w:tc>
          <w:tcPr>
            <w:tcW w:w="1260" w:type="dxa"/>
          </w:tcPr>
          <w:p w14:paraId="78125728" w14:textId="77777777" w:rsidR="00FA6383" w:rsidRPr="006C69BF" w:rsidRDefault="00FA6383" w:rsidP="00FA6383">
            <w:pPr>
              <w:pStyle w:val="ListParagraph"/>
              <w:ind w:left="0"/>
              <w:rPr>
                <w:sz w:val="16"/>
                <w:szCs w:val="16"/>
              </w:rPr>
            </w:pPr>
          </w:p>
        </w:tc>
        <w:tc>
          <w:tcPr>
            <w:tcW w:w="1136" w:type="dxa"/>
          </w:tcPr>
          <w:p w14:paraId="72A689FF" w14:textId="77777777" w:rsidR="00FA6383" w:rsidRPr="006C69BF" w:rsidRDefault="00FA6383" w:rsidP="00FA6383">
            <w:pPr>
              <w:pStyle w:val="ListParagraph"/>
              <w:ind w:left="0"/>
              <w:rPr>
                <w:sz w:val="16"/>
                <w:szCs w:val="16"/>
              </w:rPr>
            </w:pPr>
          </w:p>
        </w:tc>
        <w:tc>
          <w:tcPr>
            <w:tcW w:w="990" w:type="dxa"/>
          </w:tcPr>
          <w:p w14:paraId="7A08EE33" w14:textId="77777777" w:rsidR="00FA6383" w:rsidRPr="006C69BF" w:rsidRDefault="00FA6383" w:rsidP="00FA6383">
            <w:pPr>
              <w:pStyle w:val="ListParagraph"/>
              <w:ind w:left="0"/>
              <w:rPr>
                <w:sz w:val="16"/>
                <w:szCs w:val="16"/>
              </w:rPr>
            </w:pPr>
          </w:p>
        </w:tc>
        <w:tc>
          <w:tcPr>
            <w:tcW w:w="985" w:type="dxa"/>
          </w:tcPr>
          <w:p w14:paraId="43A71064" w14:textId="77777777" w:rsidR="00FA6383" w:rsidRPr="006C69BF" w:rsidRDefault="00FA6383" w:rsidP="00FA6383">
            <w:pPr>
              <w:pStyle w:val="ListParagraph"/>
              <w:ind w:left="0"/>
              <w:rPr>
                <w:sz w:val="16"/>
                <w:szCs w:val="16"/>
              </w:rPr>
            </w:pPr>
          </w:p>
        </w:tc>
      </w:tr>
      <w:tr w:rsidR="00720638" w14:paraId="50255915" w14:textId="77777777" w:rsidTr="00720638">
        <w:tc>
          <w:tcPr>
            <w:tcW w:w="3150" w:type="dxa"/>
          </w:tcPr>
          <w:p w14:paraId="795763A7" w14:textId="63E0AC28" w:rsidR="00FA6383" w:rsidRPr="00720638" w:rsidRDefault="00720638" w:rsidP="00720638">
            <w:pPr>
              <w:pStyle w:val="ListParagraph"/>
              <w:numPr>
                <w:ilvl w:val="0"/>
                <w:numId w:val="2"/>
              </w:numPr>
              <w:rPr>
                <w:sz w:val="14"/>
                <w:szCs w:val="14"/>
              </w:rPr>
            </w:pPr>
            <w:r w:rsidRPr="00720638">
              <w:rPr>
                <w:sz w:val="14"/>
                <w:szCs w:val="14"/>
              </w:rPr>
              <w:t xml:space="preserve">Includes Keyes Elementary and </w:t>
            </w:r>
          </w:p>
        </w:tc>
        <w:tc>
          <w:tcPr>
            <w:tcW w:w="990" w:type="dxa"/>
          </w:tcPr>
          <w:p w14:paraId="2897072A" w14:textId="097057AC" w:rsidR="00FA6383" w:rsidRPr="00720638" w:rsidRDefault="00720638" w:rsidP="00FA6383">
            <w:pPr>
              <w:pStyle w:val="ListParagraph"/>
              <w:ind w:left="0"/>
              <w:rPr>
                <w:sz w:val="14"/>
                <w:szCs w:val="14"/>
              </w:rPr>
            </w:pPr>
            <w:r w:rsidRPr="00720638">
              <w:rPr>
                <w:sz w:val="14"/>
                <w:szCs w:val="14"/>
              </w:rPr>
              <w:t>Spratling</w:t>
            </w:r>
          </w:p>
        </w:tc>
        <w:tc>
          <w:tcPr>
            <w:tcW w:w="1350" w:type="dxa"/>
          </w:tcPr>
          <w:p w14:paraId="44FA95B9" w14:textId="5AA8B2E7" w:rsidR="00FA6383" w:rsidRPr="00720638" w:rsidRDefault="00720638" w:rsidP="00FA6383">
            <w:pPr>
              <w:pStyle w:val="ListParagraph"/>
              <w:ind w:left="0"/>
              <w:rPr>
                <w:sz w:val="14"/>
                <w:szCs w:val="14"/>
              </w:rPr>
            </w:pPr>
            <w:r w:rsidRPr="00720638">
              <w:rPr>
                <w:sz w:val="14"/>
                <w:szCs w:val="14"/>
              </w:rPr>
              <w:t xml:space="preserve">Middle </w:t>
            </w:r>
            <w:r w:rsidR="004E6C97" w:rsidRPr="00720638">
              <w:rPr>
                <w:sz w:val="14"/>
                <w:szCs w:val="14"/>
              </w:rPr>
              <w:t>School</w:t>
            </w:r>
          </w:p>
        </w:tc>
        <w:tc>
          <w:tcPr>
            <w:tcW w:w="1260" w:type="dxa"/>
          </w:tcPr>
          <w:p w14:paraId="5C4EAE46" w14:textId="77777777" w:rsidR="00FA6383" w:rsidRPr="006C69BF" w:rsidRDefault="00FA6383" w:rsidP="00FA6383">
            <w:pPr>
              <w:pStyle w:val="ListParagraph"/>
              <w:ind w:left="0"/>
              <w:rPr>
                <w:sz w:val="16"/>
                <w:szCs w:val="16"/>
              </w:rPr>
            </w:pPr>
          </w:p>
        </w:tc>
        <w:tc>
          <w:tcPr>
            <w:tcW w:w="1136" w:type="dxa"/>
          </w:tcPr>
          <w:p w14:paraId="5180ABFD" w14:textId="77777777" w:rsidR="00FA6383" w:rsidRPr="006C69BF" w:rsidRDefault="00FA6383" w:rsidP="00FA6383">
            <w:pPr>
              <w:pStyle w:val="ListParagraph"/>
              <w:ind w:left="0"/>
              <w:rPr>
                <w:sz w:val="16"/>
                <w:szCs w:val="16"/>
              </w:rPr>
            </w:pPr>
          </w:p>
        </w:tc>
        <w:tc>
          <w:tcPr>
            <w:tcW w:w="990" w:type="dxa"/>
          </w:tcPr>
          <w:p w14:paraId="5052ECB7" w14:textId="77777777" w:rsidR="00FA6383" w:rsidRPr="006C69BF" w:rsidRDefault="00FA6383" w:rsidP="00FA6383">
            <w:pPr>
              <w:pStyle w:val="ListParagraph"/>
              <w:ind w:left="0"/>
              <w:rPr>
                <w:sz w:val="16"/>
                <w:szCs w:val="16"/>
              </w:rPr>
            </w:pPr>
          </w:p>
        </w:tc>
        <w:tc>
          <w:tcPr>
            <w:tcW w:w="985" w:type="dxa"/>
          </w:tcPr>
          <w:p w14:paraId="18500039" w14:textId="77777777" w:rsidR="00FA6383" w:rsidRPr="006C69BF" w:rsidRDefault="00FA6383" w:rsidP="00FA6383">
            <w:pPr>
              <w:pStyle w:val="ListParagraph"/>
              <w:ind w:left="0"/>
              <w:rPr>
                <w:sz w:val="16"/>
                <w:szCs w:val="16"/>
              </w:rPr>
            </w:pPr>
          </w:p>
        </w:tc>
      </w:tr>
      <w:tr w:rsidR="00720638" w14:paraId="3B8BC967" w14:textId="77777777" w:rsidTr="00720638">
        <w:tc>
          <w:tcPr>
            <w:tcW w:w="3150" w:type="dxa"/>
          </w:tcPr>
          <w:p w14:paraId="43D75451" w14:textId="268FD337" w:rsidR="00FA6383" w:rsidRPr="00720638" w:rsidRDefault="00720638" w:rsidP="00720638">
            <w:pPr>
              <w:pStyle w:val="ListParagraph"/>
              <w:numPr>
                <w:ilvl w:val="0"/>
                <w:numId w:val="2"/>
              </w:numPr>
              <w:rPr>
                <w:sz w:val="14"/>
                <w:szCs w:val="14"/>
              </w:rPr>
            </w:pPr>
            <w:r w:rsidRPr="00720638">
              <w:rPr>
                <w:sz w:val="14"/>
                <w:szCs w:val="14"/>
              </w:rPr>
              <w:t xml:space="preserve">Pass -through rates charged to </w:t>
            </w:r>
          </w:p>
        </w:tc>
        <w:tc>
          <w:tcPr>
            <w:tcW w:w="990" w:type="dxa"/>
          </w:tcPr>
          <w:p w14:paraId="36CA9186" w14:textId="4E46FF43" w:rsidR="00FA6383" w:rsidRPr="00720638" w:rsidRDefault="00720638" w:rsidP="00FA6383">
            <w:pPr>
              <w:pStyle w:val="ListParagraph"/>
              <w:ind w:left="0"/>
              <w:rPr>
                <w:sz w:val="14"/>
                <w:szCs w:val="14"/>
              </w:rPr>
            </w:pPr>
            <w:r w:rsidRPr="00720638">
              <w:rPr>
                <w:sz w:val="14"/>
                <w:szCs w:val="14"/>
              </w:rPr>
              <w:t>Commercial</w:t>
            </w:r>
          </w:p>
        </w:tc>
        <w:tc>
          <w:tcPr>
            <w:tcW w:w="1350" w:type="dxa"/>
          </w:tcPr>
          <w:p w14:paraId="143DA350" w14:textId="0786D2C2" w:rsidR="00FA6383" w:rsidRPr="00720638" w:rsidRDefault="00720638" w:rsidP="00FA6383">
            <w:pPr>
              <w:pStyle w:val="ListParagraph"/>
              <w:ind w:left="0"/>
              <w:rPr>
                <w:sz w:val="14"/>
                <w:szCs w:val="14"/>
              </w:rPr>
            </w:pPr>
            <w:r w:rsidRPr="00720638">
              <w:rPr>
                <w:sz w:val="14"/>
                <w:szCs w:val="14"/>
              </w:rPr>
              <w:t>Customers. (Same</w:t>
            </w:r>
          </w:p>
        </w:tc>
        <w:tc>
          <w:tcPr>
            <w:tcW w:w="1260" w:type="dxa"/>
          </w:tcPr>
          <w:p w14:paraId="1BAF018A" w14:textId="40B33AAA" w:rsidR="00FA6383" w:rsidRPr="00720638" w:rsidRDefault="00720638" w:rsidP="00FA6383">
            <w:pPr>
              <w:pStyle w:val="ListParagraph"/>
              <w:ind w:left="0"/>
              <w:rPr>
                <w:sz w:val="14"/>
                <w:szCs w:val="14"/>
              </w:rPr>
            </w:pPr>
            <w:r w:rsidRPr="00720638">
              <w:rPr>
                <w:sz w:val="14"/>
                <w:szCs w:val="14"/>
              </w:rPr>
              <w:t xml:space="preserve">Rates as </w:t>
            </w:r>
            <w:r>
              <w:rPr>
                <w:sz w:val="14"/>
                <w:szCs w:val="14"/>
              </w:rPr>
              <w:t>ch</w:t>
            </w:r>
            <w:r w:rsidRPr="00720638">
              <w:rPr>
                <w:sz w:val="14"/>
                <w:szCs w:val="14"/>
              </w:rPr>
              <w:t>arged</w:t>
            </w:r>
          </w:p>
        </w:tc>
        <w:tc>
          <w:tcPr>
            <w:tcW w:w="1136" w:type="dxa"/>
          </w:tcPr>
          <w:p w14:paraId="23DADDEE" w14:textId="74199500" w:rsidR="00FA6383" w:rsidRPr="00720638" w:rsidRDefault="00720638" w:rsidP="00FA6383">
            <w:pPr>
              <w:pStyle w:val="ListParagraph"/>
              <w:ind w:left="0"/>
              <w:rPr>
                <w:sz w:val="14"/>
                <w:szCs w:val="14"/>
              </w:rPr>
            </w:pPr>
            <w:r w:rsidRPr="00720638">
              <w:rPr>
                <w:sz w:val="14"/>
                <w:szCs w:val="14"/>
              </w:rPr>
              <w:t xml:space="preserve">By the City of </w:t>
            </w:r>
          </w:p>
        </w:tc>
        <w:tc>
          <w:tcPr>
            <w:tcW w:w="990" w:type="dxa"/>
          </w:tcPr>
          <w:p w14:paraId="1E80C24A" w14:textId="5DEDD164" w:rsidR="00FA6383" w:rsidRPr="00720638" w:rsidRDefault="00720638" w:rsidP="00FA6383">
            <w:pPr>
              <w:pStyle w:val="ListParagraph"/>
              <w:ind w:left="0"/>
              <w:rPr>
                <w:sz w:val="14"/>
                <w:szCs w:val="14"/>
              </w:rPr>
            </w:pPr>
            <w:r w:rsidRPr="00720638">
              <w:rPr>
                <w:sz w:val="14"/>
                <w:szCs w:val="14"/>
              </w:rPr>
              <w:t>Turlock).</w:t>
            </w:r>
          </w:p>
        </w:tc>
        <w:tc>
          <w:tcPr>
            <w:tcW w:w="985" w:type="dxa"/>
          </w:tcPr>
          <w:p w14:paraId="4CAA47A8" w14:textId="77777777" w:rsidR="00FA6383" w:rsidRPr="006C69BF" w:rsidRDefault="00FA6383" w:rsidP="00FA6383">
            <w:pPr>
              <w:pStyle w:val="ListParagraph"/>
              <w:ind w:left="0"/>
              <w:rPr>
                <w:sz w:val="16"/>
                <w:szCs w:val="16"/>
              </w:rPr>
            </w:pPr>
          </w:p>
        </w:tc>
      </w:tr>
      <w:tr w:rsidR="00720638" w14:paraId="10937A98" w14:textId="77777777" w:rsidTr="00720638">
        <w:tc>
          <w:tcPr>
            <w:tcW w:w="3150" w:type="dxa"/>
          </w:tcPr>
          <w:p w14:paraId="7CBA584B" w14:textId="77777777" w:rsidR="00FA6383" w:rsidRPr="006C69BF" w:rsidRDefault="00FA6383" w:rsidP="00FA6383">
            <w:pPr>
              <w:pStyle w:val="ListParagraph"/>
              <w:ind w:left="0"/>
              <w:rPr>
                <w:sz w:val="16"/>
                <w:szCs w:val="16"/>
              </w:rPr>
            </w:pPr>
          </w:p>
        </w:tc>
        <w:tc>
          <w:tcPr>
            <w:tcW w:w="990" w:type="dxa"/>
          </w:tcPr>
          <w:p w14:paraId="13DA3A52" w14:textId="77777777" w:rsidR="00FA6383" w:rsidRPr="006C69BF" w:rsidRDefault="00FA6383" w:rsidP="00FA6383">
            <w:pPr>
              <w:pStyle w:val="ListParagraph"/>
              <w:ind w:left="0"/>
              <w:rPr>
                <w:sz w:val="16"/>
                <w:szCs w:val="16"/>
              </w:rPr>
            </w:pPr>
          </w:p>
        </w:tc>
        <w:tc>
          <w:tcPr>
            <w:tcW w:w="1350" w:type="dxa"/>
          </w:tcPr>
          <w:p w14:paraId="35FC260B" w14:textId="77777777" w:rsidR="00FA6383" w:rsidRPr="006C69BF" w:rsidRDefault="00FA6383" w:rsidP="00FA6383">
            <w:pPr>
              <w:pStyle w:val="ListParagraph"/>
              <w:ind w:left="0"/>
              <w:rPr>
                <w:sz w:val="16"/>
                <w:szCs w:val="16"/>
              </w:rPr>
            </w:pPr>
          </w:p>
        </w:tc>
        <w:tc>
          <w:tcPr>
            <w:tcW w:w="1260" w:type="dxa"/>
          </w:tcPr>
          <w:p w14:paraId="254C4E10" w14:textId="77777777" w:rsidR="00FA6383" w:rsidRPr="006C69BF" w:rsidRDefault="00FA6383" w:rsidP="00FA6383">
            <w:pPr>
              <w:pStyle w:val="ListParagraph"/>
              <w:ind w:left="0"/>
              <w:rPr>
                <w:sz w:val="16"/>
                <w:szCs w:val="16"/>
              </w:rPr>
            </w:pPr>
          </w:p>
        </w:tc>
        <w:tc>
          <w:tcPr>
            <w:tcW w:w="1136" w:type="dxa"/>
          </w:tcPr>
          <w:p w14:paraId="7B5B7C06" w14:textId="77777777" w:rsidR="00FA6383" w:rsidRPr="006C69BF" w:rsidRDefault="00FA6383" w:rsidP="00FA6383">
            <w:pPr>
              <w:pStyle w:val="ListParagraph"/>
              <w:ind w:left="0"/>
              <w:rPr>
                <w:sz w:val="16"/>
                <w:szCs w:val="16"/>
              </w:rPr>
            </w:pPr>
          </w:p>
        </w:tc>
        <w:tc>
          <w:tcPr>
            <w:tcW w:w="990" w:type="dxa"/>
          </w:tcPr>
          <w:p w14:paraId="7FB1E591" w14:textId="77777777" w:rsidR="00FA6383" w:rsidRPr="006C69BF" w:rsidRDefault="00FA6383" w:rsidP="00FA6383">
            <w:pPr>
              <w:pStyle w:val="ListParagraph"/>
              <w:ind w:left="0"/>
              <w:rPr>
                <w:sz w:val="16"/>
                <w:szCs w:val="16"/>
              </w:rPr>
            </w:pPr>
          </w:p>
        </w:tc>
        <w:tc>
          <w:tcPr>
            <w:tcW w:w="985" w:type="dxa"/>
          </w:tcPr>
          <w:p w14:paraId="66C0E163" w14:textId="77777777" w:rsidR="00FA6383" w:rsidRPr="006C69BF" w:rsidRDefault="00FA6383" w:rsidP="00FA6383">
            <w:pPr>
              <w:pStyle w:val="ListParagraph"/>
              <w:ind w:left="0"/>
              <w:rPr>
                <w:sz w:val="16"/>
                <w:szCs w:val="16"/>
              </w:rPr>
            </w:pPr>
          </w:p>
        </w:tc>
      </w:tr>
    </w:tbl>
    <w:p w14:paraId="0DBC2F56" w14:textId="77777777" w:rsidR="002B1EA5" w:rsidRDefault="002B1EA5" w:rsidP="005A4A5F">
      <w:pPr>
        <w:pStyle w:val="ListParagraph"/>
        <w:spacing w:after="0"/>
      </w:pPr>
    </w:p>
    <w:p w14:paraId="2FF3BAEA" w14:textId="77777777" w:rsidR="005A4A5F" w:rsidRDefault="005A4A5F" w:rsidP="005A4A5F">
      <w:pPr>
        <w:pStyle w:val="ListParagraph"/>
        <w:spacing w:after="0"/>
      </w:pPr>
    </w:p>
    <w:p w14:paraId="101C1C8C" w14:textId="77777777" w:rsidR="00DC5287" w:rsidRDefault="00DC5287" w:rsidP="005A4A5F">
      <w:pPr>
        <w:pStyle w:val="ListParagraph"/>
        <w:spacing w:after="0"/>
      </w:pPr>
    </w:p>
    <w:p w14:paraId="4110251B" w14:textId="477F52EC" w:rsidR="00DC5287" w:rsidRDefault="00DC5287" w:rsidP="00DC5287">
      <w:pPr>
        <w:pStyle w:val="ListParagraph"/>
        <w:numPr>
          <w:ilvl w:val="0"/>
          <w:numId w:val="1"/>
        </w:numPr>
        <w:spacing w:after="0"/>
      </w:pPr>
      <w:r>
        <w:t>The Board finds and declares that the adoption of this ordinance and the rates established herein is exempt from the requirements of the California Environmental Act pursuant to Title 14, California Code of Regulations 15273(a), and specifically adopts and incorporates here in as part of the record and as findings those sections of the report which discuss the need for revenue, including the projected total operating expenses, the capital projects and required improvements, and specifically finds and declares that the charges established herein for the purposes specified in Title 14, California Code of Regulations 15273(a)(1) through 15273(a)(4), and not to fund expansion of the wastewater system.</w:t>
      </w:r>
    </w:p>
    <w:p w14:paraId="7EA4E45F" w14:textId="757768E1" w:rsidR="00DC5287" w:rsidRDefault="00DC5287" w:rsidP="00DC5287">
      <w:pPr>
        <w:pStyle w:val="ListParagraph"/>
        <w:numPr>
          <w:ilvl w:val="0"/>
          <w:numId w:val="1"/>
        </w:numPr>
        <w:spacing w:after="0"/>
      </w:pPr>
      <w:r>
        <w:t>The Secretary of the District is hereby authorized and directed to file a notice of exemption pursuant to Title 14, California Code of Regulations 15062.</w:t>
      </w:r>
    </w:p>
    <w:p w14:paraId="650A103A" w14:textId="49CA5745" w:rsidR="00DC5287" w:rsidRDefault="00DC5287" w:rsidP="00DC5287">
      <w:pPr>
        <w:pStyle w:val="ListParagraph"/>
        <w:numPr>
          <w:ilvl w:val="0"/>
          <w:numId w:val="1"/>
        </w:numPr>
        <w:spacing w:after="0"/>
      </w:pPr>
      <w:r>
        <w:t>This ordinance shall become effective 30 days after its passage.</w:t>
      </w:r>
    </w:p>
    <w:p w14:paraId="1D684561" w14:textId="26BC59A6" w:rsidR="00DC5287" w:rsidRDefault="00DC5287" w:rsidP="00DC5287">
      <w:pPr>
        <w:pStyle w:val="ListParagraph"/>
        <w:numPr>
          <w:ilvl w:val="0"/>
          <w:numId w:val="1"/>
        </w:numPr>
        <w:spacing w:after="0"/>
      </w:pPr>
      <w:r>
        <w:t xml:space="preserve">Upon the effective date of the </w:t>
      </w:r>
      <w:r w:rsidR="002B1EA5">
        <w:t>O</w:t>
      </w:r>
      <w:r>
        <w:t xml:space="preserve">rdinance, those portions of Ordinances predating this </w:t>
      </w:r>
      <w:r w:rsidR="002B1EA5">
        <w:t>Ordinance</w:t>
      </w:r>
      <w:r>
        <w:t xml:space="preserve"> that conflict with this Ordinance, are </w:t>
      </w:r>
      <w:r w:rsidR="002B1EA5">
        <w:t>hereby</w:t>
      </w:r>
      <w:r>
        <w:t xml:space="preserve"> repealed.</w:t>
      </w:r>
    </w:p>
    <w:p w14:paraId="6EE8BC66" w14:textId="77777777" w:rsidR="002B1EA5" w:rsidRDefault="002B1EA5" w:rsidP="002B1EA5">
      <w:pPr>
        <w:spacing w:after="0"/>
      </w:pPr>
    </w:p>
    <w:p w14:paraId="1435906E" w14:textId="736D3DE2" w:rsidR="002B1EA5" w:rsidRDefault="002B1EA5" w:rsidP="002B1EA5">
      <w:pPr>
        <w:spacing w:after="0"/>
      </w:pPr>
      <w:r>
        <w:t xml:space="preserve">Passed and adopted at the regular meeting of the Board of Directors of the Keyes Community Services District on </w:t>
      </w:r>
      <w:r w:rsidR="00BC50ED">
        <w:t>November 25</w:t>
      </w:r>
      <w:r>
        <w:t xml:space="preserve">, 2025, by the following </w:t>
      </w:r>
      <w:proofErr w:type="gramStart"/>
      <w:r>
        <w:t>votes;</w:t>
      </w:r>
      <w:proofErr w:type="gramEnd"/>
    </w:p>
    <w:p w14:paraId="7B6A5692" w14:textId="77777777" w:rsidR="002B1EA5" w:rsidRDefault="002B1EA5" w:rsidP="002B1EA5">
      <w:pPr>
        <w:spacing w:after="0"/>
      </w:pPr>
    </w:p>
    <w:p w14:paraId="32C7E5DD" w14:textId="457A0731" w:rsidR="002B1EA5" w:rsidRDefault="002B1EA5" w:rsidP="002B1EA5">
      <w:pPr>
        <w:spacing w:after="0"/>
      </w:pPr>
      <w:r>
        <w:t>AYES:</w:t>
      </w:r>
    </w:p>
    <w:p w14:paraId="14B09D62" w14:textId="77777777" w:rsidR="002B1EA5" w:rsidRDefault="002B1EA5" w:rsidP="002B1EA5">
      <w:pPr>
        <w:spacing w:after="0"/>
      </w:pPr>
    </w:p>
    <w:p w14:paraId="4F56D5C2" w14:textId="77D87816" w:rsidR="002B1EA5" w:rsidRDefault="002B1EA5" w:rsidP="002B1EA5">
      <w:pPr>
        <w:spacing w:after="0"/>
      </w:pPr>
      <w:r>
        <w:t>NOES:</w:t>
      </w:r>
    </w:p>
    <w:p w14:paraId="4A856A39" w14:textId="77777777" w:rsidR="002B1EA5" w:rsidRDefault="002B1EA5" w:rsidP="002B1EA5">
      <w:pPr>
        <w:spacing w:after="0"/>
      </w:pPr>
    </w:p>
    <w:p w14:paraId="4B0198EA" w14:textId="6FC326D2" w:rsidR="002B1EA5" w:rsidRDefault="002B1EA5" w:rsidP="002B1EA5">
      <w:pPr>
        <w:spacing w:after="0"/>
      </w:pPr>
      <w:r>
        <w:t>ABSENT:</w:t>
      </w:r>
    </w:p>
    <w:p w14:paraId="35378C40" w14:textId="77777777" w:rsidR="002B1EA5" w:rsidRDefault="002B1EA5" w:rsidP="002B1EA5">
      <w:pPr>
        <w:spacing w:after="0"/>
      </w:pPr>
    </w:p>
    <w:p w14:paraId="4055AD6B" w14:textId="4DC5FA42" w:rsidR="002B1EA5" w:rsidRDefault="002B1EA5" w:rsidP="002B1EA5">
      <w:pPr>
        <w:spacing w:after="0"/>
      </w:pPr>
      <w:r>
        <w:t>ABSTAIN:</w:t>
      </w:r>
    </w:p>
    <w:p w14:paraId="0447106E" w14:textId="77777777" w:rsidR="002B1EA5" w:rsidRDefault="002B1EA5" w:rsidP="002B1EA5">
      <w:pPr>
        <w:spacing w:after="0"/>
      </w:pPr>
    </w:p>
    <w:p w14:paraId="0CE2B6A3" w14:textId="77777777" w:rsidR="002B1EA5" w:rsidRDefault="002B1EA5" w:rsidP="002B1EA5">
      <w:pPr>
        <w:spacing w:after="0"/>
      </w:pPr>
    </w:p>
    <w:p w14:paraId="45130355" w14:textId="28A0456E" w:rsidR="002B1EA5" w:rsidRDefault="002B1EA5" w:rsidP="002B1EA5">
      <w:pPr>
        <w:spacing w:after="0"/>
      </w:pPr>
      <w:r>
        <w:t>_________________________</w:t>
      </w:r>
    </w:p>
    <w:p w14:paraId="006438BD" w14:textId="766648E6" w:rsidR="002B1EA5" w:rsidRDefault="002B1EA5" w:rsidP="002B1EA5">
      <w:pPr>
        <w:spacing w:after="0"/>
      </w:pPr>
      <w:r>
        <w:t>Johnathon Parker, Board President</w:t>
      </w:r>
    </w:p>
    <w:p w14:paraId="0B3559B5" w14:textId="3BE61C55" w:rsidR="002B1EA5" w:rsidRDefault="002B1EA5" w:rsidP="002B1EA5">
      <w:pPr>
        <w:spacing w:after="0"/>
      </w:pPr>
      <w:r>
        <w:t>Keyes Community Services District</w:t>
      </w:r>
    </w:p>
    <w:p w14:paraId="371E7785" w14:textId="77777777" w:rsidR="002B1EA5" w:rsidRDefault="002B1EA5" w:rsidP="002B1EA5">
      <w:pPr>
        <w:spacing w:after="0"/>
      </w:pPr>
    </w:p>
    <w:p w14:paraId="5FBFDABB" w14:textId="51A0088B" w:rsidR="002B1EA5" w:rsidRDefault="002B1EA5" w:rsidP="002B1EA5">
      <w:pPr>
        <w:spacing w:after="0"/>
      </w:pPr>
      <w:r>
        <w:t>ATTEST:</w:t>
      </w:r>
    </w:p>
    <w:p w14:paraId="2DA95108" w14:textId="77777777" w:rsidR="002B1EA5" w:rsidRDefault="002B1EA5" w:rsidP="002B1EA5">
      <w:pPr>
        <w:spacing w:after="0"/>
      </w:pPr>
    </w:p>
    <w:p w14:paraId="4DE37067" w14:textId="77777777" w:rsidR="002B1EA5" w:rsidRDefault="002B1EA5" w:rsidP="002B1EA5">
      <w:pPr>
        <w:spacing w:after="0"/>
      </w:pPr>
    </w:p>
    <w:p w14:paraId="4BCEC41C" w14:textId="00EA3170" w:rsidR="002B1EA5" w:rsidRDefault="002B1EA5" w:rsidP="002B1EA5">
      <w:pPr>
        <w:spacing w:after="0"/>
      </w:pPr>
      <w:r>
        <w:t>_________________________</w:t>
      </w:r>
    </w:p>
    <w:p w14:paraId="04526A02" w14:textId="6AD79806" w:rsidR="002B1EA5" w:rsidRDefault="002B1EA5" w:rsidP="002B1EA5">
      <w:pPr>
        <w:spacing w:after="0"/>
      </w:pPr>
      <w:r>
        <w:t>Michelle Harris, Board Secretary</w:t>
      </w:r>
    </w:p>
    <w:p w14:paraId="1FF6FCEB" w14:textId="77777777" w:rsidR="002B1EA5" w:rsidRDefault="002B1EA5" w:rsidP="002B1EA5">
      <w:pPr>
        <w:spacing w:after="0"/>
      </w:pPr>
      <w:r>
        <w:t>Keyes Community Services District</w:t>
      </w:r>
    </w:p>
    <w:p w14:paraId="48773347" w14:textId="77777777" w:rsidR="002B1EA5" w:rsidRPr="005A4A5F" w:rsidRDefault="002B1EA5" w:rsidP="002B1EA5">
      <w:pPr>
        <w:spacing w:after="0"/>
      </w:pPr>
    </w:p>
    <w:sectPr w:rsidR="002B1EA5" w:rsidRPr="005A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D7674"/>
    <w:multiLevelType w:val="hybridMultilevel"/>
    <w:tmpl w:val="B35A0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F374B"/>
    <w:multiLevelType w:val="hybridMultilevel"/>
    <w:tmpl w:val="88F49324"/>
    <w:lvl w:ilvl="0" w:tplc="D9507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623305">
    <w:abstractNumId w:val="0"/>
  </w:num>
  <w:num w:numId="2" w16cid:durableId="164758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1D"/>
    <w:rsid w:val="0007331D"/>
    <w:rsid w:val="002B1EA5"/>
    <w:rsid w:val="004E6C97"/>
    <w:rsid w:val="005A4A5F"/>
    <w:rsid w:val="006829E2"/>
    <w:rsid w:val="006C69BF"/>
    <w:rsid w:val="006E2FBE"/>
    <w:rsid w:val="00720638"/>
    <w:rsid w:val="00721612"/>
    <w:rsid w:val="007A6CE9"/>
    <w:rsid w:val="00934275"/>
    <w:rsid w:val="0094284F"/>
    <w:rsid w:val="00AE400C"/>
    <w:rsid w:val="00B90893"/>
    <w:rsid w:val="00BC50ED"/>
    <w:rsid w:val="00DC5287"/>
    <w:rsid w:val="00E21A17"/>
    <w:rsid w:val="00FA6383"/>
    <w:rsid w:val="00FC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032F"/>
  <w15:chartTrackingRefBased/>
  <w15:docId w15:val="{7765483C-B06B-4715-8AA6-85ED9F9C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31D"/>
    <w:rPr>
      <w:rFonts w:eastAsiaTheme="majorEastAsia" w:cstheme="majorBidi"/>
      <w:color w:val="272727" w:themeColor="text1" w:themeTint="D8"/>
    </w:rPr>
  </w:style>
  <w:style w:type="paragraph" w:styleId="Title">
    <w:name w:val="Title"/>
    <w:basedOn w:val="Normal"/>
    <w:next w:val="Normal"/>
    <w:link w:val="TitleChar"/>
    <w:uiPriority w:val="10"/>
    <w:qFormat/>
    <w:rsid w:val="0007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31D"/>
    <w:pPr>
      <w:spacing w:before="160"/>
      <w:jc w:val="center"/>
    </w:pPr>
    <w:rPr>
      <w:i/>
      <w:iCs/>
      <w:color w:val="404040" w:themeColor="text1" w:themeTint="BF"/>
    </w:rPr>
  </w:style>
  <w:style w:type="character" w:customStyle="1" w:styleId="QuoteChar">
    <w:name w:val="Quote Char"/>
    <w:basedOn w:val="DefaultParagraphFont"/>
    <w:link w:val="Quote"/>
    <w:uiPriority w:val="29"/>
    <w:rsid w:val="0007331D"/>
    <w:rPr>
      <w:i/>
      <w:iCs/>
      <w:color w:val="404040" w:themeColor="text1" w:themeTint="BF"/>
    </w:rPr>
  </w:style>
  <w:style w:type="paragraph" w:styleId="ListParagraph">
    <w:name w:val="List Paragraph"/>
    <w:basedOn w:val="Normal"/>
    <w:uiPriority w:val="34"/>
    <w:qFormat/>
    <w:rsid w:val="0007331D"/>
    <w:pPr>
      <w:ind w:left="720"/>
      <w:contextualSpacing/>
    </w:pPr>
  </w:style>
  <w:style w:type="character" w:styleId="IntenseEmphasis">
    <w:name w:val="Intense Emphasis"/>
    <w:basedOn w:val="DefaultParagraphFont"/>
    <w:uiPriority w:val="21"/>
    <w:qFormat/>
    <w:rsid w:val="0007331D"/>
    <w:rPr>
      <w:i/>
      <w:iCs/>
      <w:color w:val="0F4761" w:themeColor="accent1" w:themeShade="BF"/>
    </w:rPr>
  </w:style>
  <w:style w:type="paragraph" w:styleId="IntenseQuote">
    <w:name w:val="Intense Quote"/>
    <w:basedOn w:val="Normal"/>
    <w:next w:val="Normal"/>
    <w:link w:val="IntenseQuoteChar"/>
    <w:uiPriority w:val="30"/>
    <w:qFormat/>
    <w:rsid w:val="0007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31D"/>
    <w:rPr>
      <w:i/>
      <w:iCs/>
      <w:color w:val="0F4761" w:themeColor="accent1" w:themeShade="BF"/>
    </w:rPr>
  </w:style>
  <w:style w:type="character" w:styleId="IntenseReference">
    <w:name w:val="Intense Reference"/>
    <w:basedOn w:val="DefaultParagraphFont"/>
    <w:uiPriority w:val="32"/>
    <w:qFormat/>
    <w:rsid w:val="0007331D"/>
    <w:rPr>
      <w:b/>
      <w:bCs/>
      <w:smallCaps/>
      <w:color w:val="0F4761" w:themeColor="accent1" w:themeShade="BF"/>
      <w:spacing w:val="5"/>
    </w:rPr>
  </w:style>
  <w:style w:type="table" w:styleId="TableGrid">
    <w:name w:val="Table Grid"/>
    <w:basedOn w:val="TableNormal"/>
    <w:uiPriority w:val="39"/>
    <w:rsid w:val="002B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618</Words>
  <Characters>3441</Characters>
  <Application>Microsoft Office Word</Application>
  <DocSecurity>0</DocSecurity>
  <Lines>256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Harris</dc:creator>
  <cp:keywords/>
  <dc:description/>
  <cp:lastModifiedBy>Michelle Harris</cp:lastModifiedBy>
  <cp:revision>5</cp:revision>
  <dcterms:created xsi:type="dcterms:W3CDTF">2025-10-16T21:25:00Z</dcterms:created>
  <dcterms:modified xsi:type="dcterms:W3CDTF">2025-11-18T22:16:00Z</dcterms:modified>
</cp:coreProperties>
</file>